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5103"/>
        <w:gridCol w:w="5104"/>
      </w:tblGrid>
      <w:tr w:rsidR="00032134">
        <w:tc>
          <w:tcPr>
            <w:tcW w:w="5103" w:type="dxa"/>
          </w:tcPr>
          <w:p w:rsidR="00032134" w:rsidRDefault="00032134">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0 апреля 2009 года</w:t>
            </w:r>
          </w:p>
        </w:tc>
        <w:tc>
          <w:tcPr>
            <w:tcW w:w="5103" w:type="dxa"/>
          </w:tcPr>
          <w:p w:rsidR="00032134" w:rsidRDefault="0003213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365-ЗО</w:t>
            </w:r>
          </w:p>
        </w:tc>
      </w:tr>
    </w:tbl>
    <w:p w:rsidR="00032134" w:rsidRDefault="00032134" w:rsidP="00032134">
      <w:pPr>
        <w:pBdr>
          <w:top w:val="single" w:sz="6" w:space="0" w:color="auto"/>
        </w:pBdr>
        <w:autoSpaceDE w:val="0"/>
        <w:autoSpaceDN w:val="0"/>
        <w:adjustRightInd w:val="0"/>
        <w:spacing w:before="100" w:after="100" w:line="240" w:lineRule="auto"/>
        <w:jc w:val="both"/>
        <w:rPr>
          <w:rFonts w:ascii="Arial" w:hAnsi="Arial" w:cs="Arial"/>
          <w:sz w:val="2"/>
          <w:szCs w:val="2"/>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ЗАКОН</w:t>
      </w:r>
    </w:p>
    <w:p w:rsidR="00032134" w:rsidRDefault="00032134" w:rsidP="000321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032134" w:rsidRDefault="00032134" w:rsidP="000321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КИРОВСКОЙ ОБЛАСТИ</w:t>
      </w:r>
    </w:p>
    <w:p w:rsidR="00032134" w:rsidRDefault="00032134" w:rsidP="000321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032134" w:rsidRDefault="00032134" w:rsidP="000321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ПРОТИВОДЕЙСТВИИ КОРРУПЦИИ В КИРОВСКОЙ ОБЛАСТИ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23 апреля 2009 года</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Правовая основа противодействия коррупции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Настоящим Законом в соответствии с Федеральным </w:t>
      </w:r>
      <w:hyperlink r:id="rId4"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устанавливаются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 территории Кировской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Правовую основу противодействия коррупции составляют </w:t>
      </w:r>
      <w:hyperlink r:id="rId5"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Кировской области и муниципальные правовые акты, изданные (принятые) в муниципальных образованиях Кировской области.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Основные понятия, используемые в настоящем Законе</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Закона используются следующие основные понятия: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коррупция (действие или бездействие):</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bookmarkStart w:id="0" w:name="Par31"/>
      <w:bookmarkEnd w:id="0"/>
      <w:r>
        <w:rPr>
          <w:rFonts w:ascii="Arial" w:hAnsi="Arial" w:cs="Arial"/>
          <w:sz w:val="20"/>
          <w:szCs w:val="2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совершение деяний, указанных в </w:t>
      </w:r>
      <w:hyperlink w:anchor="Par31" w:history="1">
        <w:r>
          <w:rPr>
            <w:rFonts w:ascii="Arial" w:hAnsi="Arial" w:cs="Arial"/>
            <w:color w:val="0000FF"/>
            <w:sz w:val="20"/>
            <w:szCs w:val="20"/>
          </w:rPr>
          <w:t>подпункте "а"</w:t>
        </w:r>
      </w:hyperlink>
      <w:r>
        <w:rPr>
          <w:rFonts w:ascii="Arial" w:hAnsi="Arial" w:cs="Arial"/>
          <w:sz w:val="20"/>
          <w:szCs w:val="20"/>
        </w:rPr>
        <w:t xml:space="preserve"> настоящей части, от имени или в интересах юридического лица;</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противодействие коррупции - деятельность органов государственной власти и органов местного самоуправления Кировской области, а также институтов гражданского общества, организаций и физических лиц в пределах их полномочий: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предупреждению коррупции, в том числе по выявлению и последующему устранению причин коррупции (профилактика коррупции);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выявлению, предупреждению, пресечению, раскрытию и расследованию коррупционных правонарушений (борьба с коррупцией);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 минимизации и (или) ликвидации последствий коррупционных правонарушений;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6" w:history="1">
        <w:r>
          <w:rPr>
            <w:rFonts w:ascii="Arial" w:hAnsi="Arial" w:cs="Arial"/>
            <w:color w:val="0000FF"/>
            <w:sz w:val="20"/>
            <w:szCs w:val="20"/>
          </w:rPr>
          <w:t>Закон</w:t>
        </w:r>
      </w:hyperlink>
      <w:r>
        <w:rPr>
          <w:rFonts w:ascii="Arial" w:hAnsi="Arial" w:cs="Arial"/>
          <w:sz w:val="20"/>
          <w:szCs w:val="20"/>
        </w:rPr>
        <w:t xml:space="preserve"> Кировской области от 04.05.2012 N 146-ЗО;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антикоррупционный мониторинг - наблюдение, анализ, оценка, прогноз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а также реализации антикоррупционных мер;</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антикоррупционная экспертиза - деятельность по выявлению в нормативных правовых актах (проектах нормативных правовых актов)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в целях их последующего устранения;</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7" w:history="1">
        <w:r>
          <w:rPr>
            <w:rFonts w:ascii="Arial" w:hAnsi="Arial" w:cs="Arial"/>
            <w:color w:val="0000FF"/>
            <w:sz w:val="20"/>
            <w:szCs w:val="20"/>
          </w:rPr>
          <w:t>Закона</w:t>
        </w:r>
      </w:hyperlink>
      <w:r>
        <w:rPr>
          <w:rFonts w:ascii="Arial" w:hAnsi="Arial" w:cs="Arial"/>
          <w:sz w:val="20"/>
          <w:szCs w:val="20"/>
        </w:rPr>
        <w:t xml:space="preserve"> Кировской области от 01.07.2010 N 532-ЗО)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коррупциогенные</w:t>
      </w:r>
      <w:proofErr w:type="spellEnd"/>
      <w:r>
        <w:rPr>
          <w:rFonts w:ascii="Arial" w:hAnsi="Arial" w:cs="Arial"/>
          <w:sz w:val="20"/>
          <w:szCs w:val="20"/>
        </w:rPr>
        <w:t xml:space="preserve"> факторы - положения нормативного правового акта (проекта нормативного правового акта), устанавливающие для </w:t>
      </w:r>
      <w:proofErr w:type="spellStart"/>
      <w:r>
        <w:rPr>
          <w:rFonts w:ascii="Arial" w:hAnsi="Arial" w:cs="Arial"/>
          <w:sz w:val="20"/>
          <w:szCs w:val="20"/>
        </w:rPr>
        <w:t>правоприменителя</w:t>
      </w:r>
      <w:proofErr w:type="spellEnd"/>
      <w:r>
        <w:rPr>
          <w:rFonts w:ascii="Arial" w:hAnsi="Arial" w:cs="Arial"/>
          <w:sz w:val="20"/>
          <w:szCs w:val="20"/>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8" w:history="1">
        <w:r>
          <w:rPr>
            <w:rFonts w:ascii="Arial" w:hAnsi="Arial" w:cs="Arial"/>
            <w:color w:val="0000FF"/>
            <w:sz w:val="20"/>
            <w:szCs w:val="20"/>
          </w:rPr>
          <w:t>Закона</w:t>
        </w:r>
      </w:hyperlink>
      <w:r>
        <w:rPr>
          <w:rFonts w:ascii="Arial" w:hAnsi="Arial" w:cs="Arial"/>
          <w:sz w:val="20"/>
          <w:szCs w:val="20"/>
        </w:rPr>
        <w:t xml:space="preserve"> Кировской области от 01.07.2010 N 532-ЗО)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Цели и задачи настоящего Закона</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направлен на защиту прав и свобод человека и гражданина, общественных интересов, безопасности государства при осуществлении полномочий органами государственной власти и местного самоуправления Кировской области и их должностными лицами путем создания условий для предупреждения, выявления и пресечения коррупционных правонарушений, устранения их последствий и наказания виновных.</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Целями настоящего Закона являются снижение уровня коррупции, обеспечение эффективной защиты прав и свобод человека и гражданина, законных интересов общества и государства от угроз, связанных с коррупцией, повышение авторитета власти путем реализации следующих задач:</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противодействие коррупции;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мониторинг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и эффективности антикоррупционных мер;</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в общественном сознании нетерпимого отношения к коррупционным проявлениям;</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правовой реформе, направленной на снижение неопределенности правовых установлений и обеспечение их непосредственного действия;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содействие реализации прав граждан и организаций на доступ к информации о фактах коррупции 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факторах, а также на их свободное освещение в средствах массовой информации.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Принципы противодействия коррупции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коррупции основывается на следующих принципах:</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признание, обеспечение и защита основных прав и свобод человека и гражданина;</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законность;</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публичность и открытость деятельности государственных органов и органов местного самоуправления;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неотвратимость ответственности за совершение коррупционных правонарушений;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приоритетное применение мер по предупреждению коррупции;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сотрудничество Кировской области как субъекта Российской Федерации с институтами гражданского общества и физическими лицами;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недопустимость ограничения доступа к информации о фактах коррупции,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факторах и реализации антикоррупционных мер на территории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приоритет защиты прав и законных интересов граждан и юридических лиц, восстановления нарушенных прав и законных интересов граждан и юридических лиц, предупреждения и ликвидации последствий, вызываемых коррупцией.</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Меры по профилактике коррупции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Профилактика коррупции осуществляется путем применения следующих основных мер:</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в обществе нетерпимости к коррупционному поведению;</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антикоррупционная экспертиза правовых актов и их проектов;</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указом Губернатора Кировской области или муниципальным правовым актом, с замещаемой должности государственной или муниципальной службы или для применения в отношении него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Кировской области от 29.09.2009 </w:t>
      </w:r>
      <w:hyperlink r:id="rId9" w:history="1">
        <w:r>
          <w:rPr>
            <w:rFonts w:ascii="Arial" w:hAnsi="Arial" w:cs="Arial"/>
            <w:color w:val="0000FF"/>
            <w:sz w:val="20"/>
            <w:szCs w:val="20"/>
          </w:rPr>
          <w:t>N 421-ЗО</w:t>
        </w:r>
      </w:hyperlink>
      <w:r>
        <w:rPr>
          <w:rFonts w:ascii="Arial" w:hAnsi="Arial" w:cs="Arial"/>
          <w:sz w:val="20"/>
          <w:szCs w:val="20"/>
        </w:rPr>
        <w:t xml:space="preserve">, от 04.05.2012 </w:t>
      </w:r>
      <w:hyperlink r:id="rId10" w:history="1">
        <w:r>
          <w:rPr>
            <w:rFonts w:ascii="Arial" w:hAnsi="Arial" w:cs="Arial"/>
            <w:color w:val="0000FF"/>
            <w:sz w:val="20"/>
            <w:szCs w:val="20"/>
          </w:rPr>
          <w:t>N 146-ЗО</w:t>
        </w:r>
      </w:hyperlink>
      <w:r>
        <w:rPr>
          <w:rFonts w:ascii="Arial" w:hAnsi="Arial" w:cs="Arial"/>
          <w:sz w:val="20"/>
          <w:szCs w:val="20"/>
        </w:rPr>
        <w:t>)</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внедрение в практику кадровой работы органов государственной власти и органов местного самоуправления Кировской области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развитие институтов общественного и депутатского контроля за соблюдением законодательства Кировской области о противодействии коррупции;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принятие и реализация антикоррупционных программ;</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рассмотрение в органах государственной власти и органах местного самоуправления Кировской области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w:t>
      </w:r>
      <w:hyperlink r:id="rId11" w:history="1">
        <w:r>
          <w:rPr>
            <w:rFonts w:ascii="Arial" w:hAnsi="Arial" w:cs="Arial"/>
            <w:color w:val="0000FF"/>
            <w:sz w:val="20"/>
            <w:szCs w:val="20"/>
          </w:rPr>
          <w:t>Законом</w:t>
        </w:r>
      </w:hyperlink>
      <w:r>
        <w:rPr>
          <w:rFonts w:ascii="Arial" w:hAnsi="Arial" w:cs="Arial"/>
          <w:sz w:val="20"/>
          <w:szCs w:val="20"/>
        </w:rPr>
        <w:t xml:space="preserve"> Кировской области от 04.05.2012 N 146-ЗО)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Основные направления деятельности государственных органов и органов местного самоуправления Кировской области по повышению эффективности противодействия коррупции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направлениями деятельности государственных органов и органов местного самоуправления по повышению эффективности противодействия коррупции являются: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в проведении единой государственной политики в области противодействия коррупции;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использование созданных в Российской Федерации механизмов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совершенствование системы и структуры государственных органов и органов местного самоуправления Кировской области, реализация механизмов общественного контроля за их деятельностью;</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реализация установленных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обеспечение доступа граждан к информации о деятельности органов государственной власти и органов местного самоуправления Кировской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обеспечение независимости средств массовой информации;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неукоснительное соблюдение принципов независимости судей и невмешательства в судебную деятельность;</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Кировской области;</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Закона</w:t>
        </w:r>
      </w:hyperlink>
      <w:r>
        <w:rPr>
          <w:rFonts w:ascii="Arial" w:hAnsi="Arial" w:cs="Arial"/>
          <w:sz w:val="20"/>
          <w:szCs w:val="20"/>
        </w:rPr>
        <w:t xml:space="preserve"> Кировской области от 18.06.2014 N 419-ЗО)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устранение необоснованных запретов и ограничений, особенно в области экономической деятельности;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обеспечение контроля за решением вопросов, содержащихся в обращениях граждан и юридических лиц;</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иные направления деятельности, определенные федеральным законодательством.</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Приоритетные сферы противодействия коррупции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приоритетным сферам противодействия коррупции относятся: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кадровая политика в сфере государственной гражданской службы Кировской области и муниципальной службы в Кировской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исполнение полномочий органов государственной власти и органов местного самоуправления;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публичными финансами, в том числе выдача государственных кредитов и гарантий, эмиссия государственных ценных бумаг;</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управление государственным имуществом Кировской области и имуществом муниципальных образований Кировской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проведение аукционов и конкурсов по закупке товаров и услуг для государственных и муниципальных нужд;</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лицензирование отдельных видов деятельности;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регистрация юридических лиц;</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экспертиза и сертификация продукции и услуг;</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и получение финансовой и гуманитарной помощи.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Антикоррупционные программы</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Антикоррупционные программы принимаются в Кировской области Правительством Кировской области и органами местного самоуправления.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Антикоррупционные программы представляют собой комплекс мероприятий, направленных на согласованное применение правовых, экономических, образовательных, воспитательных, организационных мер по противодействию коррупции в Кировской области. Антикоррупционные программы должны также содержать антикоррупционный мониторинг, антикоррупционные образование и пропаганду.</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 Система субъектов, участвующих в борьбе с коррупцией</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систему субъектов, участвующих в борьбе с коррупцией, входят органы, </w:t>
      </w:r>
      <w:proofErr w:type="spellStart"/>
      <w:r>
        <w:rPr>
          <w:rFonts w:ascii="Arial" w:hAnsi="Arial" w:cs="Arial"/>
          <w:sz w:val="20"/>
          <w:szCs w:val="20"/>
        </w:rPr>
        <w:t>управомоченные</w:t>
      </w:r>
      <w:proofErr w:type="spellEnd"/>
      <w:r>
        <w:rPr>
          <w:rFonts w:ascii="Arial" w:hAnsi="Arial" w:cs="Arial"/>
          <w:sz w:val="20"/>
          <w:szCs w:val="20"/>
        </w:rPr>
        <w:t>:</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разрабатывать и принимать нормативные правовые акты;</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предупреждение коррупционных правонарушений;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выявлять, учитывать и пресекать коррупционные правонарушения, а также применять меры ответственности за них.</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участвуют в формировании и реализации антикоррупционных мер через органы государственной власти и местного самоуправления, партии и иные общественные объединения, а также непосредственно.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Предупреждение коррупционных правонарушений является обязанностью всех органов государственной власти и местного самоуправления, их учреждений и должностных лиц, организаций всех форм собственности.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10. Утратила силу. - </w:t>
      </w:r>
      <w:hyperlink r:id="rId13"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Кировской области от 05.11.2015 N 587-ЗО.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 Антикоррупционная экспертиза нормативных правовых актов и проектов нормативных правовых актов</w:t>
      </w: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Закона</w:t>
        </w:r>
      </w:hyperlink>
      <w:r>
        <w:rPr>
          <w:rFonts w:ascii="Arial" w:hAnsi="Arial" w:cs="Arial"/>
          <w:sz w:val="20"/>
          <w:szCs w:val="20"/>
        </w:rPr>
        <w:t xml:space="preserve"> Кировской области от 01.07.2010 N 532-ЗО)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Антикоррупционная экспертиза нормативных правовых актов (проектов нормативных правовых актов) проводится в целях выявления в них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и их последующего устранения.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Антикоррупционной экспертизе подлежат все проекты законов области и иных нормативных правовых актов органов государственной власти Кировской области и органов местного самоуправления.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Антикоррупционная экспертиза нормативных правовых актов (проектов нормативных правовых актов) осуществляется в соответствии с нормами федерального законодательства, регулирующими вопросы проведения антикоррупционной экспертизы, в порядке, устанавливаемом органами государственной власти Кировской области, органами местного самоуправления Кировской области, принимающими (издающими) нормативные правовые акты.</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Принятые законы направляются в прокуратуру области администрацией Губернатора и Правительства Кировской области в течение 7 дней после подписания Губернатором области, иные нормативные правовые акты органов государственной власти области - в течение 7 дней после их принятия.</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Закона</w:t>
        </w:r>
      </w:hyperlink>
      <w:r>
        <w:rPr>
          <w:rFonts w:ascii="Arial" w:hAnsi="Arial" w:cs="Arial"/>
          <w:sz w:val="20"/>
          <w:szCs w:val="20"/>
        </w:rPr>
        <w:t xml:space="preserve"> Кировской области от 03.10.2019 N 293-ЗО)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Уполномоченный орган по профилактике коррупционных и иных правонарушений</w:t>
      </w: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6" w:history="1">
        <w:r>
          <w:rPr>
            <w:rFonts w:ascii="Arial" w:hAnsi="Arial" w:cs="Arial"/>
            <w:color w:val="0000FF"/>
            <w:sz w:val="20"/>
            <w:szCs w:val="20"/>
          </w:rPr>
          <w:t>Закона</w:t>
        </w:r>
      </w:hyperlink>
      <w:r>
        <w:rPr>
          <w:rFonts w:ascii="Arial" w:hAnsi="Arial" w:cs="Arial"/>
          <w:sz w:val="20"/>
          <w:szCs w:val="20"/>
        </w:rPr>
        <w:t xml:space="preserve"> Кировской области от 05.11.2015 N 587-ЗО)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Правительство Кировской области определяет уполномоченный орган по профилактике коррупционных и иных правонарушений в Кировской области (далее - уполномоченный орган).</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Основными задачами уполномоченного органа являются: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у лиц, замещающих государственные должности Кировской области, государственных гражданских служащих Кировской области, муниципальных служащих и граждан нетерпимости к коррупционному поведению;</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профилактика коррупционных правонарушений в Правительстве Кировской области, органах исполнительной власти Кировской области, организациях, созданных для выполнения задач, поставленных перед органами исполнительной власти Кировской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осуществление контроля за соблюдением лицами, замещающими государственные должности Кировской области, для которых федеральными законами не предусмотрено иное, государственными гражданскими служащими Кировской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Кировской области, запретов, ограничений и требований, установленных в целях противодействия коррупции;</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17" w:history="1">
        <w:r>
          <w:rPr>
            <w:rFonts w:ascii="Arial" w:hAnsi="Arial" w:cs="Arial"/>
            <w:color w:val="0000FF"/>
            <w:sz w:val="20"/>
            <w:szCs w:val="20"/>
          </w:rPr>
          <w:t>Закона</w:t>
        </w:r>
      </w:hyperlink>
      <w:r>
        <w:rPr>
          <w:rFonts w:ascii="Arial" w:hAnsi="Arial" w:cs="Arial"/>
          <w:sz w:val="20"/>
          <w:szCs w:val="20"/>
        </w:rPr>
        <w:t xml:space="preserve"> Кировской области от 09.06.2020 N 379-ЗО)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обеспечение соблюдения государственными гражданскими служащими Кировской области требований законодательства Российской Федерации о контроле за расходами, а также иных антикоррупционных норм.</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18" w:history="1">
        <w:r>
          <w:rPr>
            <w:rFonts w:ascii="Arial" w:hAnsi="Arial" w:cs="Arial"/>
            <w:color w:val="0000FF"/>
            <w:sz w:val="20"/>
            <w:szCs w:val="20"/>
          </w:rPr>
          <w:t>Закона</w:t>
        </w:r>
      </w:hyperlink>
      <w:r>
        <w:rPr>
          <w:rFonts w:ascii="Arial" w:hAnsi="Arial" w:cs="Arial"/>
          <w:sz w:val="20"/>
          <w:szCs w:val="20"/>
        </w:rPr>
        <w:t xml:space="preserve"> Кировской области от 09.06.2020 N 379-ЗО)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13. Финансирование деятельности по противодействию коррупции в Кировской области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Финансирование расходов, связанных с реализацией деятельности по противодействию коррупции, осуществляется за счет средств областного бюджета.</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 Обязанности, запреты, ограничения лиц, замещающих государственные и муниципальные должности, государственных и муниципальных служащих</w:t>
      </w: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Закона</w:t>
        </w:r>
      </w:hyperlink>
      <w:r>
        <w:rPr>
          <w:rFonts w:ascii="Arial" w:hAnsi="Arial" w:cs="Arial"/>
          <w:sz w:val="20"/>
          <w:szCs w:val="20"/>
        </w:rPr>
        <w:t xml:space="preserve"> Кировской области от 19.12.2022 N 147-ЗО)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Лица, замещающие государственные должности Кировской области, муниципальные должности, государственные гражданские служащие Кировской области, муниципальные служащие должны соблюдать ограничения и запреты и исполнять обязанности, установленные федеральным законодательством.</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bookmarkStart w:id="1" w:name="Par157"/>
      <w:bookmarkEnd w:id="1"/>
      <w:r>
        <w:rPr>
          <w:rFonts w:ascii="Arial" w:hAnsi="Arial" w:cs="Arial"/>
          <w:sz w:val="20"/>
          <w:szCs w:val="20"/>
        </w:rPr>
        <w:t>2. Лица, замещающие государственные должности Кировской области (за исключением лиц, замещающих государственные должности Кировской области в Законодательном Собрании Кировской области), лица, замещающие муниципальные должности и осуществляющие свои полномочия на постоянной основе, если федеральными законами не установлено иное, предварительно уведомляют Губернатора Кировской области о намерении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260" w:history="1">
        <w:r>
          <w:rPr>
            <w:rFonts w:ascii="Arial" w:hAnsi="Arial" w:cs="Arial"/>
            <w:color w:val="0000FF"/>
            <w:sz w:val="20"/>
            <w:szCs w:val="20"/>
          </w:rPr>
          <w:t>Уведомление</w:t>
        </w:r>
      </w:hyperlink>
      <w:r>
        <w:rPr>
          <w:rFonts w:ascii="Arial" w:hAnsi="Arial" w:cs="Arial"/>
          <w:sz w:val="20"/>
          <w:szCs w:val="20"/>
        </w:rPr>
        <w:t xml:space="preserve"> о намерении участвовать на безвозмездной основе в управлении некоммерческой организацией (далее - уведомление) оформляется в письменном виде по форме согласно приложению к настоящему Закону и не позднее десяти рабочих дней до начала участия в управлении некоммерческой организацией либо в день назначения на государственную должность Кировской области, муниципальную должность представляется лично в уполномоченный орган. К уведомлению прилагаются копия учредительного документа некоммерческой организации, в управлении которой лица, указанные в </w:t>
      </w:r>
      <w:hyperlink w:anchor="Par157" w:history="1">
        <w:r>
          <w:rPr>
            <w:rFonts w:ascii="Arial" w:hAnsi="Arial" w:cs="Arial"/>
            <w:color w:val="0000FF"/>
            <w:sz w:val="20"/>
            <w:szCs w:val="20"/>
          </w:rPr>
          <w:t>части 2</w:t>
        </w:r>
      </w:hyperlink>
      <w:r>
        <w:rPr>
          <w:rFonts w:ascii="Arial" w:hAnsi="Arial" w:cs="Arial"/>
          <w:sz w:val="20"/>
          <w:szCs w:val="20"/>
        </w:rPr>
        <w:t xml:space="preserve"> настоящей статьи, намереваются участвовать на безвозмездной основе, и копия Положения об органе управления некоммерческой организации (при наличии такого Положения).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Поступившее уведомление регистрируется уполномоченным органом в день поступления. На уведомлении ставится регистрационный номер, дата регистрации, фамилия, инициалы и подпись должностного лица, зарегистрировавшего уведомление.</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Участие в управлении некоммерческой организацией не допускается, если такое участие приводит или может привести к конфликту интересов при исполнении лицами, указанными в </w:t>
      </w:r>
      <w:hyperlink w:anchor="Par157" w:history="1">
        <w:r>
          <w:rPr>
            <w:rFonts w:ascii="Arial" w:hAnsi="Arial" w:cs="Arial"/>
            <w:color w:val="0000FF"/>
            <w:sz w:val="20"/>
            <w:szCs w:val="20"/>
          </w:rPr>
          <w:t>части 2</w:t>
        </w:r>
      </w:hyperlink>
      <w:r>
        <w:rPr>
          <w:rFonts w:ascii="Arial" w:hAnsi="Arial" w:cs="Arial"/>
          <w:sz w:val="20"/>
          <w:szCs w:val="20"/>
        </w:rPr>
        <w:t xml:space="preserve"> настоящей статьи, должностных обязанностей, а также нарушению иных ограничений, запретов и обязанностей, установленных законодательством Российской Федерации и Кировской области в целях противодействия коррупции.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Участие в управлении некоммерческой организацией осуществляется лицами, указанными в </w:t>
      </w:r>
      <w:hyperlink w:anchor="Par157" w:history="1">
        <w:r>
          <w:rPr>
            <w:rFonts w:ascii="Arial" w:hAnsi="Arial" w:cs="Arial"/>
            <w:color w:val="0000FF"/>
            <w:sz w:val="20"/>
            <w:szCs w:val="20"/>
          </w:rPr>
          <w:t>части 2</w:t>
        </w:r>
      </w:hyperlink>
      <w:r>
        <w:rPr>
          <w:rFonts w:ascii="Arial" w:hAnsi="Arial" w:cs="Arial"/>
          <w:sz w:val="20"/>
          <w:szCs w:val="20"/>
        </w:rPr>
        <w:t xml:space="preserve"> настоящей статьи, на безвозмездной основе и во внеслужебное время.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Уполномоченный орган осуществляет предварительное рассмотрение уведомления и подготовку мотивированного заключения о возможности (невозможности) участия лица, указанного в </w:t>
      </w:r>
      <w:hyperlink w:anchor="Par157" w:history="1">
        <w:r>
          <w:rPr>
            <w:rFonts w:ascii="Arial" w:hAnsi="Arial" w:cs="Arial"/>
            <w:color w:val="0000FF"/>
            <w:sz w:val="20"/>
            <w:szCs w:val="20"/>
          </w:rPr>
          <w:t>части 2</w:t>
        </w:r>
      </w:hyperlink>
      <w:r>
        <w:rPr>
          <w:rFonts w:ascii="Arial" w:hAnsi="Arial" w:cs="Arial"/>
          <w:sz w:val="20"/>
          <w:szCs w:val="20"/>
        </w:rPr>
        <w:t xml:space="preserve"> настоящей статьи, на безвозмездной основе в управлении некоммерческой организацией (далее - мотивированное заключение).</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При подготовке мотивированного заключения должностные лица уполномоченного органа имеют право с согласия лица, представившего уведомление, проводить с ним беседу и получать от него письменные пояснения.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Уполномоченный орган в течение десяти рабочих дней со дня поступления уведомления направляет уведомление и мотивированное заключение Губернатору Кировской области. Уведомление и мотивированное заключение после рассмотрения их Губернатором Кировской области хранятся в уполномоченном органе.</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Лица, указанные в </w:t>
      </w:r>
      <w:hyperlink w:anchor="Par157" w:history="1">
        <w:r>
          <w:rPr>
            <w:rFonts w:ascii="Arial" w:hAnsi="Arial" w:cs="Arial"/>
            <w:color w:val="0000FF"/>
            <w:sz w:val="20"/>
            <w:szCs w:val="20"/>
          </w:rPr>
          <w:t>части 2</w:t>
        </w:r>
      </w:hyperlink>
      <w:r>
        <w:rPr>
          <w:rFonts w:ascii="Arial" w:hAnsi="Arial" w:cs="Arial"/>
          <w:sz w:val="20"/>
          <w:szCs w:val="20"/>
        </w:rPr>
        <w:t xml:space="preserve"> настоящей статьи, участвующие в управлении некоммерческой организацией, обязаны незамедлительно в письменной форме уведомить Губернатора Кировской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 изменении наименования, местонахождения и адреса некоммерческой организации;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реорганизации некоммерческой организации;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 изменении единоличного исполнительного органа или коллегиального органа, в качестве которого или в качестве </w:t>
      </w:r>
      <w:proofErr w:type="gramStart"/>
      <w:r>
        <w:rPr>
          <w:rFonts w:ascii="Arial" w:hAnsi="Arial" w:cs="Arial"/>
          <w:sz w:val="20"/>
          <w:szCs w:val="20"/>
        </w:rPr>
        <w:t>члена</w:t>
      </w:r>
      <w:proofErr w:type="gramEnd"/>
      <w:r>
        <w:rPr>
          <w:rFonts w:ascii="Arial" w:hAnsi="Arial" w:cs="Arial"/>
          <w:sz w:val="20"/>
          <w:szCs w:val="20"/>
        </w:rPr>
        <w:t xml:space="preserve"> которого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 изменении функций, которые возложены на лицо, участвующее в управлении некоммерческой организацией;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прекращении участия в управлении некоммерческой организацией;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замещении иной государственной должности Кировской области,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Кировской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Лица, замещающие государственные должности Кировской области,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если иное не предусмотрено федеральными законами, за исключением случаев, если по данным фактам проведена или проводится проверка органами прокуратуры или другими государственными органами.</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w:t>
      </w:r>
      <w:hyperlink r:id="rId20"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07.04.2023 N 162-ЗО)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Уведомление о фактах обращения в целях склонения к совершению коррупционных правонарушений подается в письменной форме в срок не позднее пяти дней со дня соответствующего обращения.</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w:t>
      </w:r>
      <w:hyperlink r:id="rId21"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07.04.2023 N 162-ЗО)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уведомлении о фактах обращения в целях склонения к совершению коррупционных правонарушений указываются следующие сведения:</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фамилия, имя, отчество (при наличии) лица, замещающего государственную должность Кировской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время, место, иные обстоятельства, при которых произошло обращение к лицу, замещающему государственную должность Кировской области, в целях склонения его к совершению коррупционных правонарушений;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имеющиеся у лица, замещающего государственную должность Кировской области, данные о лице (лицах), обратившемся (обратившихся) к нему в целях склонения его к совершению коррупционных правонарушений;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 коррупционных правонарушениях, которые предлагалось совершить лицу, замещающему государственную должность Кировской области;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информация об отказе (согласии) принять предложение лица (лиц) о совершении коррупционных правонарушений.</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13 введена </w:t>
      </w:r>
      <w:hyperlink r:id="rId22"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07.04.2023 N 162-ЗО)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К уведомлению о фактах обращения в целях склонения к совершению коррупционных правонарушений прилагаются все имеющиеся документы, материалы, содержащие информацию об обращении к лицу, замещающему государственную должность Кировской области, в целях склонения его к совершению коррупционных правонарушений.</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введена </w:t>
      </w:r>
      <w:hyperlink r:id="rId23"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07.04.2023 N 162-ЗО)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Уведомление о фактах обращения в целях склонения к совершению коррупционных правонарушений подписывается лицом, его составившим, с указанием даты составления.</w:t>
      </w:r>
    </w:p>
    <w:p w:rsidR="00032134" w:rsidRDefault="00032134" w:rsidP="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введена </w:t>
      </w:r>
      <w:hyperlink r:id="rId24" w:history="1">
        <w:r>
          <w:rPr>
            <w:rFonts w:ascii="Arial" w:hAnsi="Arial" w:cs="Arial"/>
            <w:color w:val="0000FF"/>
            <w:sz w:val="20"/>
            <w:szCs w:val="20"/>
          </w:rPr>
          <w:t>Законом</w:t>
        </w:r>
      </w:hyperlink>
      <w:r>
        <w:rPr>
          <w:rFonts w:ascii="Arial" w:hAnsi="Arial" w:cs="Arial"/>
          <w:sz w:val="20"/>
          <w:szCs w:val="20"/>
        </w:rPr>
        <w:t xml:space="preserve"> Кировской области от 07.04.2023 N 162-ЗО)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14.1. Обязанность государственных органов, органов местного самоуправления</w:t>
      </w: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25" w:history="1">
        <w:r>
          <w:rPr>
            <w:rFonts w:ascii="Arial" w:hAnsi="Arial" w:cs="Arial"/>
            <w:color w:val="0000FF"/>
            <w:sz w:val="20"/>
            <w:szCs w:val="20"/>
          </w:rPr>
          <w:t>Законом</w:t>
        </w:r>
      </w:hyperlink>
      <w:r>
        <w:rPr>
          <w:rFonts w:ascii="Arial" w:hAnsi="Arial" w:cs="Arial"/>
          <w:sz w:val="20"/>
          <w:szCs w:val="20"/>
        </w:rPr>
        <w:t xml:space="preserve"> Кировской области от 04.05.2012 N 146-ЗО)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Государственные органы Кировской области, органы местного самоуправления Кировской области, а также их должностные лица обеспечивают исполнение требований, установленных </w:t>
      </w:r>
      <w:hyperlink r:id="rId26" w:history="1">
        <w:r>
          <w:rPr>
            <w:rFonts w:ascii="Arial" w:hAnsi="Arial" w:cs="Arial"/>
            <w:color w:val="0000FF"/>
            <w:sz w:val="20"/>
            <w:szCs w:val="20"/>
          </w:rPr>
          <w:t>пунктом 4.1 статьи 5</w:t>
        </w:r>
      </w:hyperlink>
      <w:r>
        <w:rPr>
          <w:rFonts w:ascii="Arial" w:hAnsi="Arial" w:cs="Arial"/>
          <w:sz w:val="20"/>
          <w:szCs w:val="20"/>
        </w:rPr>
        <w:t xml:space="preserve"> Федерального закона "О противодействии коррупции".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Статьи 14.2 - 14.4. Утратили силу. - </w:t>
      </w:r>
      <w:hyperlink r:id="rId27"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Кировской области от 09.07.2019 N 274-ЗО.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14.5. Ограничения, налагаемые на гражданина, замещавшего государственную должность Кировской области</w:t>
      </w: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28" w:history="1">
        <w:r>
          <w:rPr>
            <w:rFonts w:ascii="Arial" w:hAnsi="Arial" w:cs="Arial"/>
            <w:color w:val="0000FF"/>
            <w:sz w:val="20"/>
            <w:szCs w:val="20"/>
          </w:rPr>
          <w:t>Законом</w:t>
        </w:r>
      </w:hyperlink>
      <w:r>
        <w:rPr>
          <w:rFonts w:ascii="Arial" w:hAnsi="Arial" w:cs="Arial"/>
          <w:sz w:val="20"/>
          <w:szCs w:val="20"/>
        </w:rPr>
        <w:t xml:space="preserve"> Кировской области от 31.05.2016 N 665-ЗО)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Гражданин, замещавший государственную должность Кировской области (за исключением должности мирового судьи), в течение двух лет со дня освобождения от указанной должности имеет право замещать должность в коммерческой или некоммерческой организации и (или) выполнять в такой организации работы (оказывать такой организации услуги)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с согласия комиссии по координации работы по противодействию коррупции в Кировской области.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Статья 15. Утратила силу. - </w:t>
      </w:r>
      <w:hyperlink r:id="rId29"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Кировской области от 29.09.2009 N 421-ЗО.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 Конфликт интересов</w:t>
      </w: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Закона</w:t>
        </w:r>
      </w:hyperlink>
      <w:r>
        <w:rPr>
          <w:rFonts w:ascii="Arial" w:hAnsi="Arial" w:cs="Arial"/>
          <w:sz w:val="20"/>
          <w:szCs w:val="20"/>
        </w:rPr>
        <w:t xml:space="preserve"> Кировской области от 25.12.2015 N 613-ЗО)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bookmarkStart w:id="2" w:name="Par205"/>
      <w:bookmarkEnd w:id="2"/>
      <w:r>
        <w:rPr>
          <w:rFonts w:ascii="Arial" w:hAnsi="Arial" w:cs="Arial"/>
          <w:sz w:val="20"/>
          <w:szCs w:val="20"/>
        </w:rPr>
        <w:t xml:space="preserve">1. Под конфликтом интересов в соответствии с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w:anchor="Par205" w:history="1">
        <w:r>
          <w:rPr>
            <w:rFonts w:ascii="Arial" w:hAnsi="Arial" w:cs="Arial"/>
            <w:color w:val="0000FF"/>
            <w:sz w:val="20"/>
            <w:szCs w:val="20"/>
          </w:rPr>
          <w:t>части 1</w:t>
        </w:r>
      </w:hyperlink>
      <w:r>
        <w:rPr>
          <w:rFonts w:ascii="Arial" w:hAnsi="Arial" w:cs="Arial"/>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05" w:history="1">
        <w:r>
          <w:rPr>
            <w:rFonts w:ascii="Arial" w:hAnsi="Arial" w:cs="Arial"/>
            <w:color w:val="0000FF"/>
            <w:sz w:val="20"/>
            <w:szCs w:val="20"/>
          </w:rPr>
          <w:t>части 1</w:t>
        </w:r>
      </w:hyperlink>
      <w:r>
        <w:rPr>
          <w:rFonts w:ascii="Arial" w:hAnsi="Arial" w:cs="Arial"/>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05" w:history="1">
        <w:r>
          <w:rPr>
            <w:rFonts w:ascii="Arial" w:hAnsi="Arial" w:cs="Arial"/>
            <w:color w:val="0000FF"/>
            <w:sz w:val="20"/>
            <w:szCs w:val="20"/>
          </w:rPr>
          <w:t>части 1</w:t>
        </w:r>
      </w:hyperlink>
      <w:r>
        <w:rPr>
          <w:rFonts w:ascii="Arial" w:hAnsi="Arial" w:cs="Arial"/>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w:t>
      </w:r>
    </w:p>
    <w:p w:rsidR="00032134" w:rsidRDefault="00032134" w:rsidP="0003213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Статья   </w:t>
      </w:r>
      <w:proofErr w:type="gramStart"/>
      <w:r>
        <w:rPr>
          <w:rFonts w:ascii="Courier New" w:eastAsiaTheme="minorHAnsi" w:hAnsi="Courier New" w:cs="Courier New"/>
          <w:color w:val="auto"/>
          <w:sz w:val="20"/>
          <w:szCs w:val="20"/>
        </w:rPr>
        <w:t>16 .</w:t>
      </w:r>
      <w:proofErr w:type="gramEnd"/>
      <w:r>
        <w:rPr>
          <w:rFonts w:ascii="Courier New" w:eastAsiaTheme="minorHAnsi" w:hAnsi="Courier New" w:cs="Courier New"/>
          <w:color w:val="auto"/>
          <w:sz w:val="20"/>
          <w:szCs w:val="20"/>
        </w:rPr>
        <w:t xml:space="preserve">   Порядок   предотвращения   </w:t>
      </w:r>
      <w:proofErr w:type="gramStart"/>
      <w:r>
        <w:rPr>
          <w:rFonts w:ascii="Courier New" w:eastAsiaTheme="minorHAnsi" w:hAnsi="Courier New" w:cs="Courier New"/>
          <w:color w:val="auto"/>
          <w:sz w:val="20"/>
          <w:szCs w:val="20"/>
        </w:rPr>
        <w:t>и  урегулирования</w:t>
      </w:r>
      <w:proofErr w:type="gramEnd"/>
      <w:r>
        <w:rPr>
          <w:rFonts w:ascii="Courier New" w:eastAsiaTheme="minorHAnsi" w:hAnsi="Courier New" w:cs="Courier New"/>
          <w:color w:val="auto"/>
          <w:sz w:val="20"/>
          <w:szCs w:val="20"/>
        </w:rPr>
        <w:t xml:space="preserve">  конфликта</w:t>
      </w:r>
    </w:p>
    <w:p w:rsidR="00032134" w:rsidRDefault="00032134" w:rsidP="00032134">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интересов</w:t>
      </w: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w:t>
      </w:r>
      <w:hyperlink r:id="rId32" w:history="1">
        <w:r>
          <w:rPr>
            <w:rFonts w:ascii="Arial" w:hAnsi="Arial" w:cs="Arial"/>
            <w:color w:val="0000FF"/>
            <w:sz w:val="20"/>
            <w:szCs w:val="20"/>
          </w:rPr>
          <w:t>Законом</w:t>
        </w:r>
      </w:hyperlink>
      <w:r>
        <w:rPr>
          <w:rFonts w:ascii="Arial" w:hAnsi="Arial" w:cs="Arial"/>
          <w:sz w:val="20"/>
          <w:szCs w:val="20"/>
        </w:rPr>
        <w:t xml:space="preserve"> Кировской области от 25.12.2015 N 613-ЗО)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указанное в </w:t>
      </w:r>
      <w:hyperlink w:anchor="Par205" w:history="1">
        <w:r>
          <w:rPr>
            <w:rFonts w:ascii="Arial" w:hAnsi="Arial" w:cs="Arial"/>
            <w:color w:val="0000FF"/>
            <w:sz w:val="20"/>
            <w:szCs w:val="20"/>
          </w:rPr>
          <w:t>части 1 статьи 16</w:t>
        </w:r>
      </w:hyperlink>
      <w:r>
        <w:rPr>
          <w:rFonts w:ascii="Arial" w:hAnsi="Arial" w:cs="Arial"/>
          <w:sz w:val="20"/>
          <w:szCs w:val="20"/>
        </w:rPr>
        <w:t xml:space="preserve"> настоящего Закона, обязано принимать меры по недопущению любой возможности возникновения конфликта интересов.</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указанное в </w:t>
      </w:r>
      <w:hyperlink w:anchor="Par205" w:history="1">
        <w:r>
          <w:rPr>
            <w:rFonts w:ascii="Arial" w:hAnsi="Arial" w:cs="Arial"/>
            <w:color w:val="0000FF"/>
            <w:sz w:val="20"/>
            <w:szCs w:val="20"/>
          </w:rPr>
          <w:t>части 1 статьи 16</w:t>
        </w:r>
      </w:hyperlink>
      <w:r>
        <w:rPr>
          <w:rFonts w:ascii="Arial" w:hAnsi="Arial" w:cs="Arial"/>
          <w:sz w:val="20"/>
          <w:szCs w:val="20"/>
        </w:rPr>
        <w:t xml:space="preserve"> настоящего Закона, обязано уведомить в порядке, определенном представителем нанимателя (работодателем) в соответствии с нормативными правовыми актами </w:t>
      </w:r>
      <w:r>
        <w:rPr>
          <w:rFonts w:ascii="Arial" w:hAnsi="Arial" w:cs="Arial"/>
          <w:sz w:val="20"/>
          <w:szCs w:val="20"/>
        </w:rPr>
        <w:lastRenderedPageBreak/>
        <w:t>Российской Федерации, о возникшем конфликте интересов или о возможности его возникновения, как только ему станет об этом известно.</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Представитель нанимателя (работодатель), если ему стало известно о возникновении у лица, указанного в </w:t>
      </w:r>
      <w:hyperlink w:anchor="Par205" w:history="1">
        <w:r>
          <w:rPr>
            <w:rFonts w:ascii="Arial" w:hAnsi="Arial" w:cs="Arial"/>
            <w:color w:val="0000FF"/>
            <w:sz w:val="20"/>
            <w:szCs w:val="20"/>
          </w:rPr>
          <w:t>части 1 статьи 16</w:t>
        </w:r>
      </w:hyperlink>
      <w:r>
        <w:rPr>
          <w:rFonts w:ascii="Arial" w:hAnsi="Arial" w:cs="Arial"/>
          <w:sz w:val="20"/>
          <w:szCs w:val="20"/>
        </w:rPr>
        <w:t xml:space="preserve"> настоящего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05" w:history="1">
        <w:r>
          <w:rPr>
            <w:rFonts w:ascii="Arial" w:hAnsi="Arial" w:cs="Arial"/>
            <w:color w:val="0000FF"/>
            <w:sz w:val="20"/>
            <w:szCs w:val="20"/>
          </w:rPr>
          <w:t>части 1 статьи 16</w:t>
        </w:r>
      </w:hyperlink>
      <w:r>
        <w:rPr>
          <w:rFonts w:ascii="Arial" w:hAnsi="Arial" w:cs="Arial"/>
          <w:sz w:val="20"/>
          <w:szCs w:val="20"/>
        </w:rPr>
        <w:t xml:space="preserve"> настоящего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Предотвращение и урегулирование конфликта интересов, стороной которого является лицо, указанное в </w:t>
      </w:r>
      <w:hyperlink w:anchor="Par205" w:history="1">
        <w:r>
          <w:rPr>
            <w:rFonts w:ascii="Arial" w:hAnsi="Arial" w:cs="Arial"/>
            <w:color w:val="0000FF"/>
            <w:sz w:val="20"/>
            <w:szCs w:val="20"/>
          </w:rPr>
          <w:t>части 1 статьи 16</w:t>
        </w:r>
      </w:hyperlink>
      <w:r>
        <w:rPr>
          <w:rFonts w:ascii="Arial" w:hAnsi="Arial" w:cs="Arial"/>
          <w:sz w:val="20"/>
          <w:szCs w:val="20"/>
        </w:rPr>
        <w:t xml:space="preserve"> настоящего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Непринятие лицом, указанным в </w:t>
      </w:r>
      <w:hyperlink w:anchor="Par205" w:history="1">
        <w:r>
          <w:rPr>
            <w:rFonts w:ascii="Arial" w:hAnsi="Arial" w:cs="Arial"/>
            <w:color w:val="0000FF"/>
            <w:sz w:val="20"/>
            <w:szCs w:val="20"/>
          </w:rPr>
          <w:t>части 1 статьи 16</w:t>
        </w:r>
      </w:hyperlink>
      <w:r>
        <w:rPr>
          <w:rFonts w:ascii="Arial" w:hAnsi="Arial" w:cs="Arial"/>
          <w:sz w:val="20"/>
          <w:szCs w:val="20"/>
        </w:rPr>
        <w:t xml:space="preserve"> настоящего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32134" w:rsidRDefault="00032134" w:rsidP="000321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если лицо, указанное в </w:t>
      </w:r>
      <w:hyperlink w:anchor="Par205" w:history="1">
        <w:r>
          <w:rPr>
            <w:rFonts w:ascii="Arial" w:hAnsi="Arial" w:cs="Arial"/>
            <w:color w:val="0000FF"/>
            <w:sz w:val="20"/>
            <w:szCs w:val="20"/>
          </w:rPr>
          <w:t>части 1 статьи 16</w:t>
        </w:r>
      </w:hyperlink>
      <w:r>
        <w:rPr>
          <w:rFonts w:ascii="Arial" w:hAnsi="Arial" w:cs="Arial"/>
          <w:sz w:val="20"/>
          <w:szCs w:val="20"/>
        </w:rPr>
        <w:t xml:space="preserve"> настоящего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 xml:space="preserve">Статьи 17 - 19. Утратили силу. - </w:t>
      </w:r>
      <w:hyperlink r:id="rId33" w:history="1">
        <w:r>
          <w:rPr>
            <w:rFonts w:ascii="Arial" w:eastAsiaTheme="minorHAnsi" w:hAnsi="Arial" w:cs="Arial"/>
            <w:b/>
            <w:bCs/>
            <w:color w:val="0000FF"/>
            <w:sz w:val="20"/>
            <w:szCs w:val="20"/>
          </w:rPr>
          <w:t>Закон</w:t>
        </w:r>
      </w:hyperlink>
      <w:r>
        <w:rPr>
          <w:rFonts w:ascii="Arial" w:eastAsiaTheme="minorHAnsi" w:hAnsi="Arial" w:cs="Arial"/>
          <w:b/>
          <w:bCs/>
          <w:color w:val="auto"/>
          <w:sz w:val="20"/>
          <w:szCs w:val="20"/>
        </w:rPr>
        <w:t xml:space="preserve"> Кировской области от 29.09.2009 N 421-ЗО.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20. Ответственность физических, юридических лиц в сфере противодействия коррупции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Физические и юридические лица несут ответственность за совершение коррупционных правонарушений, установленную законодательством Российской Федерации.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21. Вступление в силу настоящего Закона</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по истечении 10 дней со дня его официального опубликования.</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Н.Ю.БЕЛЫХ</w:t>
      </w:r>
    </w:p>
    <w:p w:rsidR="00032134" w:rsidRDefault="00032134" w:rsidP="00032134">
      <w:pPr>
        <w:autoSpaceDE w:val="0"/>
        <w:autoSpaceDN w:val="0"/>
        <w:adjustRightInd w:val="0"/>
        <w:spacing w:after="0" w:line="240" w:lineRule="auto"/>
        <w:rPr>
          <w:rFonts w:ascii="Arial" w:hAnsi="Arial" w:cs="Arial"/>
          <w:sz w:val="20"/>
          <w:szCs w:val="20"/>
        </w:rPr>
      </w:pPr>
      <w:r>
        <w:rPr>
          <w:rFonts w:ascii="Arial" w:hAnsi="Arial" w:cs="Arial"/>
          <w:sz w:val="20"/>
          <w:szCs w:val="20"/>
        </w:rPr>
        <w:t>г. Киров</w:t>
      </w:r>
    </w:p>
    <w:p w:rsidR="00032134" w:rsidRDefault="00032134" w:rsidP="00032134">
      <w:pPr>
        <w:autoSpaceDE w:val="0"/>
        <w:autoSpaceDN w:val="0"/>
        <w:adjustRightInd w:val="0"/>
        <w:spacing w:before="200" w:after="0" w:line="240" w:lineRule="auto"/>
        <w:rPr>
          <w:rFonts w:ascii="Arial" w:hAnsi="Arial" w:cs="Arial"/>
          <w:sz w:val="20"/>
          <w:szCs w:val="20"/>
        </w:rPr>
      </w:pPr>
      <w:r>
        <w:rPr>
          <w:rFonts w:ascii="Arial" w:hAnsi="Arial" w:cs="Arial"/>
          <w:sz w:val="20"/>
          <w:szCs w:val="20"/>
        </w:rPr>
        <w:t>30 апреля 2009 года</w:t>
      </w:r>
    </w:p>
    <w:p w:rsidR="00032134" w:rsidRDefault="00032134" w:rsidP="00032134">
      <w:pPr>
        <w:autoSpaceDE w:val="0"/>
        <w:autoSpaceDN w:val="0"/>
        <w:adjustRightInd w:val="0"/>
        <w:spacing w:before="200" w:after="0" w:line="240" w:lineRule="auto"/>
        <w:rPr>
          <w:rFonts w:ascii="Arial" w:hAnsi="Arial" w:cs="Arial"/>
          <w:sz w:val="20"/>
          <w:szCs w:val="20"/>
        </w:rPr>
      </w:pPr>
      <w:r>
        <w:rPr>
          <w:rFonts w:ascii="Arial" w:hAnsi="Arial" w:cs="Arial"/>
          <w:sz w:val="20"/>
          <w:szCs w:val="20"/>
        </w:rPr>
        <w:t>N 365-ЗО</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w:t>
      </w: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Закону</w:t>
      </w: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Кировской области</w:t>
      </w: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 противодействии коррупции</w:t>
      </w:r>
    </w:p>
    <w:p w:rsidR="00032134" w:rsidRDefault="00032134" w:rsidP="000321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Кировской области"</w:t>
      </w: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bookmarkStart w:id="3" w:name="_GoBack"/>
      <w:bookmarkEnd w:id="3"/>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1"/>
        <w:gridCol w:w="1171"/>
        <w:gridCol w:w="1281"/>
        <w:gridCol w:w="1107"/>
        <w:gridCol w:w="510"/>
        <w:gridCol w:w="3271"/>
      </w:tblGrid>
      <w:tr w:rsidR="00032134">
        <w:tc>
          <w:tcPr>
            <w:tcW w:w="4183" w:type="dxa"/>
            <w:gridSpan w:val="3"/>
          </w:tcPr>
          <w:p w:rsidR="00032134" w:rsidRDefault="00032134">
            <w:pPr>
              <w:autoSpaceDE w:val="0"/>
              <w:autoSpaceDN w:val="0"/>
              <w:adjustRightInd w:val="0"/>
              <w:spacing w:after="0" w:line="240" w:lineRule="auto"/>
              <w:rPr>
                <w:rFonts w:ascii="Arial" w:hAnsi="Arial" w:cs="Arial"/>
                <w:sz w:val="20"/>
                <w:szCs w:val="20"/>
              </w:rPr>
            </w:pPr>
          </w:p>
        </w:tc>
        <w:tc>
          <w:tcPr>
            <w:tcW w:w="4888" w:type="dxa"/>
            <w:gridSpan w:val="3"/>
          </w:tcPr>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Губернатору Кировской области</w:t>
            </w:r>
          </w:p>
        </w:tc>
      </w:tr>
      <w:tr w:rsidR="00032134">
        <w:tc>
          <w:tcPr>
            <w:tcW w:w="4183" w:type="dxa"/>
            <w:gridSpan w:val="3"/>
          </w:tcPr>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об ознакомлении)</w:t>
            </w:r>
          </w:p>
        </w:tc>
        <w:tc>
          <w:tcPr>
            <w:tcW w:w="4888" w:type="dxa"/>
            <w:gridSpan w:val="3"/>
          </w:tcPr>
          <w:p w:rsidR="00032134" w:rsidRDefault="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w:t>
            </w:r>
          </w:p>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от ____________________________________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(при наличии) лица, представившего уведомление)</w:t>
            </w:r>
          </w:p>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должности лица, представившего уведомление)</w:t>
            </w:r>
          </w:p>
        </w:tc>
      </w:tr>
      <w:tr w:rsidR="00032134">
        <w:tc>
          <w:tcPr>
            <w:tcW w:w="9071" w:type="dxa"/>
            <w:gridSpan w:val="6"/>
          </w:tcPr>
          <w:p w:rsidR="00032134" w:rsidRDefault="00032134">
            <w:pPr>
              <w:autoSpaceDE w:val="0"/>
              <w:autoSpaceDN w:val="0"/>
              <w:adjustRightInd w:val="0"/>
              <w:spacing w:after="0" w:line="240" w:lineRule="auto"/>
              <w:jc w:val="center"/>
              <w:rPr>
                <w:rFonts w:ascii="Arial" w:hAnsi="Arial" w:cs="Arial"/>
                <w:sz w:val="20"/>
                <w:szCs w:val="20"/>
              </w:rPr>
            </w:pPr>
            <w:bookmarkStart w:id="4" w:name="Par260"/>
            <w:bookmarkEnd w:id="4"/>
            <w:r>
              <w:rPr>
                <w:rFonts w:ascii="Arial" w:hAnsi="Arial" w:cs="Arial"/>
                <w:sz w:val="20"/>
                <w:szCs w:val="20"/>
              </w:rPr>
              <w:t>УВЕДОМЛЕНИЕ</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намерении участвовать на безвозмездной основе в управлении</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некоммерческой организацией</w:t>
            </w:r>
          </w:p>
        </w:tc>
      </w:tr>
      <w:tr w:rsidR="00032134">
        <w:tc>
          <w:tcPr>
            <w:tcW w:w="9071" w:type="dxa"/>
            <w:gridSpan w:val="6"/>
          </w:tcPr>
          <w:p w:rsidR="00032134" w:rsidRDefault="000321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В соответствии с </w:t>
            </w:r>
            <w:hyperlink w:anchor="Par157" w:history="1">
              <w:r>
                <w:rPr>
                  <w:rFonts w:ascii="Arial" w:hAnsi="Arial" w:cs="Arial"/>
                  <w:color w:val="0000FF"/>
                  <w:sz w:val="20"/>
                  <w:szCs w:val="20"/>
                </w:rPr>
                <w:t>частью 2 статьи 14</w:t>
              </w:r>
            </w:hyperlink>
            <w:r>
              <w:rPr>
                <w:rFonts w:ascii="Arial" w:hAnsi="Arial" w:cs="Arial"/>
                <w:sz w:val="20"/>
                <w:szCs w:val="20"/>
              </w:rPr>
              <w:t xml:space="preserve"> Закона Кировской области от 30 апреля 2009 года N 365-ЗО "О противодействии коррупции в Кировской области" уведомляю о том, что намереваюсь с "___" _______ 20___ года участвовать на безвозмездной основе в управлении некоммерческой организацией</w:t>
            </w:r>
          </w:p>
          <w:p w:rsidR="00032134" w:rsidRDefault="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некоммерческой организации)</w:t>
            </w:r>
          </w:p>
          <w:p w:rsidR="00032134" w:rsidRDefault="000321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Основной вид деятельности некоммерческой организации: ___________________</w:t>
            </w:r>
          </w:p>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032134" w:rsidRDefault="000321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Местонахождение и адрес некоммерческой организации: ____________________</w:t>
            </w:r>
          </w:p>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032134" w:rsidRDefault="000321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Идентификационный номер налогоплательщика некоммерческой организации: _________________________________________________________________________.</w:t>
            </w:r>
          </w:p>
          <w:p w:rsidR="00032134" w:rsidRDefault="000321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_____________________________________________________________.</w:t>
            </w:r>
          </w:p>
          <w:p w:rsidR="00032134" w:rsidRDefault="000321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Участие в управлении некоммерческой организацией планируется в качестве: _________________________________________________________________________.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(руководитель, член коллегиального органа управления и др.)</w:t>
            </w:r>
          </w:p>
          <w:p w:rsidR="00032134" w:rsidRDefault="000321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Участие в управлении некоммерческой организацией предполагает возложение следующих функций: ______________________________________________________</w:t>
            </w:r>
          </w:p>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032134" w:rsidRDefault="000321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Цели участия в управлении некоммерческой организацией: ___________________</w:t>
            </w:r>
          </w:p>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w:t>
            </w:r>
          </w:p>
          <w:p w:rsidR="00032134" w:rsidRDefault="000321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Участие в управлении некоммерческой организацией будет осуществляться на безвозмездной основе в свободное от исполнения должностных обязанностей время и не повлечет за собой конфликт интересов, а также нарушение иных ограничений, запретов и обязанностей, установленных законодательством в целях противодействия коррупции.</w:t>
            </w:r>
          </w:p>
        </w:tc>
      </w:tr>
      <w:tr w:rsidR="00032134">
        <w:tc>
          <w:tcPr>
            <w:tcW w:w="1731" w:type="dxa"/>
          </w:tcPr>
          <w:p w:rsidR="00032134" w:rsidRDefault="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Приложение:</w:t>
            </w:r>
          </w:p>
        </w:tc>
        <w:tc>
          <w:tcPr>
            <w:tcW w:w="7340" w:type="dxa"/>
            <w:gridSpan w:val="5"/>
          </w:tcPr>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(копия учредительного документа некоммерческой организации,</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копия Положения об органе управления некоммерческой</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организацией (при наличии)</w:t>
            </w:r>
          </w:p>
        </w:tc>
      </w:tr>
      <w:tr w:rsidR="00032134">
        <w:tc>
          <w:tcPr>
            <w:tcW w:w="2902" w:type="dxa"/>
            <w:gridSpan w:val="2"/>
          </w:tcPr>
          <w:p w:rsidR="00032134" w:rsidRDefault="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 20__ г.</w:t>
            </w:r>
          </w:p>
        </w:tc>
        <w:tc>
          <w:tcPr>
            <w:tcW w:w="2898" w:type="dxa"/>
            <w:gridSpan w:val="3"/>
          </w:tcPr>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лица,</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представившего</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уведомление)</w:t>
            </w:r>
          </w:p>
        </w:tc>
        <w:tc>
          <w:tcPr>
            <w:tcW w:w="3271" w:type="dxa"/>
          </w:tcPr>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tc>
      </w:tr>
      <w:tr w:rsidR="00032134">
        <w:tc>
          <w:tcPr>
            <w:tcW w:w="9071" w:type="dxa"/>
            <w:gridSpan w:val="6"/>
          </w:tcPr>
          <w:p w:rsidR="00032134" w:rsidRDefault="000321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Регистрационный номер _____________</w:t>
            </w:r>
          </w:p>
        </w:tc>
      </w:tr>
      <w:tr w:rsidR="00032134">
        <w:tc>
          <w:tcPr>
            <w:tcW w:w="9071" w:type="dxa"/>
            <w:gridSpan w:val="6"/>
          </w:tcPr>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Дата регистрации уведомления "___" __________ 20__ г.</w:t>
            </w:r>
          </w:p>
        </w:tc>
      </w:tr>
      <w:tr w:rsidR="00032134">
        <w:tc>
          <w:tcPr>
            <w:tcW w:w="2902" w:type="dxa"/>
            <w:gridSpan w:val="2"/>
          </w:tcPr>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Лицо,</w:t>
            </w:r>
          </w:p>
          <w:p w:rsidR="00032134" w:rsidRDefault="00032134">
            <w:pPr>
              <w:autoSpaceDE w:val="0"/>
              <w:autoSpaceDN w:val="0"/>
              <w:adjustRightInd w:val="0"/>
              <w:spacing w:after="0" w:line="240" w:lineRule="auto"/>
              <w:rPr>
                <w:rFonts w:ascii="Arial" w:hAnsi="Arial" w:cs="Arial"/>
                <w:sz w:val="20"/>
                <w:szCs w:val="20"/>
              </w:rPr>
            </w:pPr>
            <w:r>
              <w:rPr>
                <w:rFonts w:ascii="Arial" w:hAnsi="Arial" w:cs="Arial"/>
                <w:sz w:val="20"/>
                <w:szCs w:val="20"/>
              </w:rPr>
              <w:t>принявшее уведомление</w:t>
            </w:r>
          </w:p>
        </w:tc>
        <w:tc>
          <w:tcPr>
            <w:tcW w:w="2388" w:type="dxa"/>
            <w:gridSpan w:val="2"/>
          </w:tcPr>
          <w:p w:rsidR="00032134" w:rsidRDefault="00032134">
            <w:pPr>
              <w:autoSpaceDE w:val="0"/>
              <w:autoSpaceDN w:val="0"/>
              <w:adjustRightInd w:val="0"/>
              <w:spacing w:after="0" w:line="240" w:lineRule="auto"/>
              <w:rPr>
                <w:rFonts w:ascii="Arial" w:hAnsi="Arial" w:cs="Arial"/>
                <w:sz w:val="20"/>
                <w:szCs w:val="20"/>
              </w:rPr>
            </w:pP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781" w:type="dxa"/>
            <w:gridSpan w:val="2"/>
          </w:tcPr>
          <w:p w:rsidR="00032134" w:rsidRDefault="00032134">
            <w:pPr>
              <w:autoSpaceDE w:val="0"/>
              <w:autoSpaceDN w:val="0"/>
              <w:adjustRightInd w:val="0"/>
              <w:spacing w:after="0" w:line="240" w:lineRule="auto"/>
              <w:rPr>
                <w:rFonts w:ascii="Arial" w:hAnsi="Arial" w:cs="Arial"/>
                <w:sz w:val="20"/>
                <w:szCs w:val="20"/>
              </w:rPr>
            </w:pP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(инициалы, фамилия)</w:t>
            </w:r>
          </w:p>
          <w:p w:rsidR="00032134" w:rsidRDefault="000321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 _____________ 20__ г.</w:t>
            </w:r>
          </w:p>
        </w:tc>
      </w:tr>
    </w:tbl>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autoSpaceDE w:val="0"/>
        <w:autoSpaceDN w:val="0"/>
        <w:adjustRightInd w:val="0"/>
        <w:spacing w:after="0" w:line="240" w:lineRule="auto"/>
        <w:jc w:val="both"/>
        <w:rPr>
          <w:rFonts w:ascii="Arial" w:hAnsi="Arial" w:cs="Arial"/>
          <w:sz w:val="20"/>
          <w:szCs w:val="20"/>
        </w:rPr>
      </w:pPr>
    </w:p>
    <w:p w:rsidR="00032134" w:rsidRDefault="00032134" w:rsidP="00032134">
      <w:pPr>
        <w:pBdr>
          <w:top w:val="single" w:sz="6" w:space="0" w:color="auto"/>
        </w:pBdr>
        <w:autoSpaceDE w:val="0"/>
        <w:autoSpaceDN w:val="0"/>
        <w:adjustRightInd w:val="0"/>
        <w:spacing w:before="100" w:after="100" w:line="240" w:lineRule="auto"/>
        <w:jc w:val="both"/>
        <w:rPr>
          <w:rFonts w:ascii="Arial" w:hAnsi="Arial" w:cs="Arial"/>
          <w:sz w:val="2"/>
          <w:szCs w:val="2"/>
        </w:rPr>
      </w:pPr>
    </w:p>
    <w:p w:rsidR="00A3787D" w:rsidRDefault="00A3787D"/>
    <w:sectPr w:rsidR="00A3787D" w:rsidSect="000357D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34"/>
    <w:rsid w:val="00032134"/>
    <w:rsid w:val="00A3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8A8E3-CB14-4153-BF12-A52192DE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41657&amp;dst=100012" TargetMode="External"/><Relationship Id="rId13" Type="http://schemas.openxmlformats.org/officeDocument/2006/relationships/hyperlink" Target="https://login.consultant.ru/link/?req=doc&amp;base=RLAW240&amp;n=93676&amp;dst=100009" TargetMode="External"/><Relationship Id="rId18" Type="http://schemas.openxmlformats.org/officeDocument/2006/relationships/hyperlink" Target="https://login.consultant.ru/link/?req=doc&amp;base=RLAW240&amp;n=157118&amp;dst=100011" TargetMode="External"/><Relationship Id="rId26" Type="http://schemas.openxmlformats.org/officeDocument/2006/relationships/hyperlink" Target="https://login.consultant.ru/link/?req=doc&amp;base=LAW&amp;n=464894&amp;dst=7"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06036&amp;dst=100012" TargetMode="External"/><Relationship Id="rId34" Type="http://schemas.openxmlformats.org/officeDocument/2006/relationships/fontTable" Target="fontTable.xml"/><Relationship Id="rId7" Type="http://schemas.openxmlformats.org/officeDocument/2006/relationships/hyperlink" Target="https://login.consultant.ru/link/?req=doc&amp;base=RLAW240&amp;n=41657&amp;dst=100010" TargetMode="External"/><Relationship Id="rId12" Type="http://schemas.openxmlformats.org/officeDocument/2006/relationships/hyperlink" Target="https://login.consultant.ru/link/?req=doc&amp;base=RLAW240&amp;n=76624&amp;dst=100008" TargetMode="External"/><Relationship Id="rId17" Type="http://schemas.openxmlformats.org/officeDocument/2006/relationships/hyperlink" Target="https://login.consultant.ru/link/?req=doc&amp;base=RLAW240&amp;n=157118&amp;dst=100009" TargetMode="External"/><Relationship Id="rId25" Type="http://schemas.openxmlformats.org/officeDocument/2006/relationships/hyperlink" Target="https://login.consultant.ru/link/?req=doc&amp;base=RLAW240&amp;n=55032&amp;dst=100021" TargetMode="External"/><Relationship Id="rId33" Type="http://schemas.openxmlformats.org/officeDocument/2006/relationships/hyperlink" Target="https://login.consultant.ru/link/?req=doc&amp;base=RLAW240&amp;n=36542&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LAW240&amp;n=93676&amp;dst=100010" TargetMode="External"/><Relationship Id="rId20" Type="http://schemas.openxmlformats.org/officeDocument/2006/relationships/hyperlink" Target="https://login.consultant.ru/link/?req=doc&amp;base=RLAW240&amp;n=206036&amp;dst=100010" TargetMode="External"/><Relationship Id="rId29" Type="http://schemas.openxmlformats.org/officeDocument/2006/relationships/hyperlink" Target="https://login.consultant.ru/link/?req=doc&amp;base=RLAW240&amp;n=36542&amp;dst=100021" TargetMode="External"/><Relationship Id="rId1" Type="http://schemas.openxmlformats.org/officeDocument/2006/relationships/styles" Target="styles.xml"/><Relationship Id="rId6" Type="http://schemas.openxmlformats.org/officeDocument/2006/relationships/hyperlink" Target="https://login.consultant.ru/link/?req=doc&amp;base=RLAW240&amp;n=55032&amp;dst=100009" TargetMode="External"/><Relationship Id="rId11" Type="http://schemas.openxmlformats.org/officeDocument/2006/relationships/hyperlink" Target="https://login.consultant.ru/link/?req=doc&amp;base=RLAW240&amp;n=55032&amp;dst=100012" TargetMode="External"/><Relationship Id="rId24" Type="http://schemas.openxmlformats.org/officeDocument/2006/relationships/hyperlink" Target="https://login.consultant.ru/link/?req=doc&amp;base=RLAW240&amp;n=206036&amp;dst=100020" TargetMode="External"/><Relationship Id="rId32" Type="http://schemas.openxmlformats.org/officeDocument/2006/relationships/hyperlink" Target="https://login.consultant.ru/link/?req=doc&amp;base=RLAW240&amp;n=95617&amp;dst=100013" TargetMode="External"/><Relationship Id="rId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RLAW240&amp;n=147172&amp;dst=100011" TargetMode="External"/><Relationship Id="rId23" Type="http://schemas.openxmlformats.org/officeDocument/2006/relationships/hyperlink" Target="https://login.consultant.ru/link/?req=doc&amp;base=RLAW240&amp;n=206036&amp;dst=100019" TargetMode="External"/><Relationship Id="rId28" Type="http://schemas.openxmlformats.org/officeDocument/2006/relationships/hyperlink" Target="https://login.consultant.ru/link/?req=doc&amp;base=RLAW240&amp;n=101189&amp;dst=100008" TargetMode="External"/><Relationship Id="rId10" Type="http://schemas.openxmlformats.org/officeDocument/2006/relationships/hyperlink" Target="https://login.consultant.ru/link/?req=doc&amp;base=RLAW240&amp;n=55032&amp;dst=100011" TargetMode="External"/><Relationship Id="rId19" Type="http://schemas.openxmlformats.org/officeDocument/2006/relationships/hyperlink" Target="https://login.consultant.ru/link/?req=doc&amp;base=RLAW240&amp;n=200264&amp;dst=100087" TargetMode="External"/><Relationship Id="rId31" Type="http://schemas.openxmlformats.org/officeDocument/2006/relationships/hyperlink" Target="https://login.consultant.ru/link/?req=doc&amp;base=LAW&amp;n=464894" TargetMode="External"/><Relationship Id="rId4" Type="http://schemas.openxmlformats.org/officeDocument/2006/relationships/hyperlink" Target="https://login.consultant.ru/link/?req=doc&amp;base=LAW&amp;n=464894&amp;dst=100018" TargetMode="External"/><Relationship Id="rId9" Type="http://schemas.openxmlformats.org/officeDocument/2006/relationships/hyperlink" Target="https://login.consultant.ru/link/?req=doc&amp;base=RLAW240&amp;n=36542&amp;dst=100009" TargetMode="External"/><Relationship Id="rId14" Type="http://schemas.openxmlformats.org/officeDocument/2006/relationships/hyperlink" Target="https://login.consultant.ru/link/?req=doc&amp;base=RLAW240&amp;n=41657&amp;dst=100014" TargetMode="External"/><Relationship Id="rId22" Type="http://schemas.openxmlformats.org/officeDocument/2006/relationships/hyperlink" Target="https://login.consultant.ru/link/?req=doc&amp;base=RLAW240&amp;n=206036&amp;dst=100013" TargetMode="External"/><Relationship Id="rId27" Type="http://schemas.openxmlformats.org/officeDocument/2006/relationships/hyperlink" Target="https://login.consultant.ru/link/?req=doc&amp;base=RLAW240&amp;n=143725&amp;dst=100009" TargetMode="External"/><Relationship Id="rId30" Type="http://schemas.openxmlformats.org/officeDocument/2006/relationships/hyperlink" Target="https://login.consultant.ru/link/?req=doc&amp;base=RLAW240&amp;n=95617&amp;dst=10000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5191</Words>
  <Characters>29593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1</cp:revision>
  <dcterms:created xsi:type="dcterms:W3CDTF">2024-01-24T12:51:00Z</dcterms:created>
  <dcterms:modified xsi:type="dcterms:W3CDTF">2024-01-24T12:53:00Z</dcterms:modified>
</cp:coreProperties>
</file>