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FBD" w:rsidRPr="00CB7E29" w:rsidRDefault="00CB7E29" w:rsidP="00470FBD">
      <w:pPr>
        <w:autoSpaceDE w:val="0"/>
        <w:autoSpaceDN w:val="0"/>
        <w:adjustRightInd w:val="0"/>
        <w:jc w:val="center"/>
        <w:rPr>
          <w:noProof/>
          <w:color w:val="000000"/>
          <w:sz w:val="28"/>
          <w:szCs w:val="28"/>
        </w:rPr>
      </w:pPr>
      <w:r w:rsidRPr="00CB7E29">
        <w:rPr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1385020605_gerb-dlya-200" style="width:36.55pt;height:46.2pt;visibility:visible">
            <v:imagedata r:id="rId8" o:title="1385020605_gerb-dlya-200" gain="86232f" blacklevel="7864f"/>
          </v:shape>
        </w:pict>
      </w:r>
    </w:p>
    <w:p w:rsidR="00470FBD" w:rsidRPr="00CB7E29" w:rsidRDefault="00470FBD" w:rsidP="00470FBD">
      <w:pPr>
        <w:autoSpaceDE w:val="0"/>
        <w:autoSpaceDN w:val="0"/>
        <w:adjustRightInd w:val="0"/>
        <w:jc w:val="center"/>
        <w:rPr>
          <w:b/>
          <w:noProof/>
          <w:color w:val="000000"/>
          <w:sz w:val="28"/>
          <w:szCs w:val="28"/>
        </w:rPr>
      </w:pPr>
      <w:r w:rsidRPr="00CB7E29">
        <w:rPr>
          <w:b/>
          <w:noProof/>
          <w:color w:val="000000"/>
          <w:sz w:val="28"/>
          <w:szCs w:val="28"/>
        </w:rPr>
        <w:t>КОНТРОЛЬНО–СЧЕТНАЯ КОМИССИЯ</w:t>
      </w:r>
    </w:p>
    <w:p w:rsidR="00470FBD" w:rsidRPr="00CB7E29" w:rsidRDefault="00470FBD" w:rsidP="00470FBD">
      <w:pPr>
        <w:autoSpaceDE w:val="0"/>
        <w:autoSpaceDN w:val="0"/>
        <w:adjustRightInd w:val="0"/>
        <w:jc w:val="center"/>
        <w:rPr>
          <w:b/>
          <w:noProof/>
          <w:color w:val="000000"/>
          <w:sz w:val="28"/>
          <w:szCs w:val="28"/>
        </w:rPr>
      </w:pPr>
      <w:r w:rsidRPr="00CB7E29">
        <w:rPr>
          <w:b/>
          <w:noProof/>
          <w:color w:val="000000"/>
          <w:sz w:val="28"/>
          <w:szCs w:val="28"/>
        </w:rPr>
        <w:t>БОГОРОДСКОГО МУНИЦИПАЛЬНОГО ОКРУГА</w:t>
      </w:r>
    </w:p>
    <w:p w:rsidR="00470FBD" w:rsidRPr="00CB7E29" w:rsidRDefault="00470FBD" w:rsidP="00470FBD">
      <w:pPr>
        <w:pStyle w:val="afb"/>
        <w:framePr w:w="0" w:hRule="auto" w:wrap="auto" w:vAnchor="margin" w:hAnchor="text" w:xAlign="left" w:yAlign="inline"/>
        <w:spacing w:before="0" w:after="0" w:line="240" w:lineRule="auto"/>
        <w:rPr>
          <w:sz w:val="20"/>
        </w:rPr>
      </w:pPr>
      <w:r w:rsidRPr="00CB7E29">
        <w:rPr>
          <w:sz w:val="20"/>
        </w:rPr>
        <w:t xml:space="preserve">ул. Советская, 43, пгт. Богородское, Кировская обл., 612470 тел.: (83333) 2–13–72 </w:t>
      </w:r>
      <w:r w:rsidRPr="00CB7E29">
        <w:rPr>
          <w:sz w:val="20"/>
          <w:lang w:val="en-US"/>
        </w:rPr>
        <w:t>e</w:t>
      </w:r>
      <w:r w:rsidRPr="00CB7E29">
        <w:rPr>
          <w:sz w:val="20"/>
        </w:rPr>
        <w:t>–</w:t>
      </w:r>
      <w:r w:rsidRPr="00CB7E29">
        <w:rPr>
          <w:sz w:val="20"/>
          <w:lang w:val="en-US"/>
        </w:rPr>
        <w:t>mail</w:t>
      </w:r>
      <w:r w:rsidRPr="00CB7E29">
        <w:rPr>
          <w:sz w:val="20"/>
        </w:rPr>
        <w:t xml:space="preserve">: </w:t>
      </w:r>
      <w:r w:rsidRPr="00CB7E29">
        <w:rPr>
          <w:sz w:val="20"/>
          <w:lang w:val="en-US"/>
        </w:rPr>
        <w:t>kskbog</w:t>
      </w:r>
      <w:r w:rsidRPr="00CB7E29">
        <w:rPr>
          <w:sz w:val="20"/>
        </w:rPr>
        <w:t>@</w:t>
      </w:r>
      <w:r w:rsidRPr="00CB7E29">
        <w:rPr>
          <w:sz w:val="20"/>
          <w:lang w:val="en-US"/>
        </w:rPr>
        <w:t>mail</w:t>
      </w:r>
      <w:r w:rsidRPr="00CB7E29">
        <w:rPr>
          <w:sz w:val="20"/>
        </w:rPr>
        <w:t>.</w:t>
      </w:r>
      <w:r w:rsidRPr="00CB7E29">
        <w:rPr>
          <w:sz w:val="20"/>
          <w:lang w:val="en-US"/>
        </w:rPr>
        <w:t>ru</w:t>
      </w:r>
    </w:p>
    <w:p w:rsidR="00470FBD" w:rsidRPr="00CB7E29" w:rsidRDefault="00CB7E29" w:rsidP="00470FBD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CB7E29">
        <w:rPr>
          <w:noProof/>
          <w:color w:val="000000"/>
          <w:sz w:val="28"/>
          <w:szCs w:val="28"/>
          <w:lang w:eastAsia="ar-SA"/>
        </w:rPr>
        <w:pict>
          <v:line id="Прямая соединительная линия 8" o:spid="_x0000_s1035" style="position:absolute;left:0;text-align:left;z-index:251657728;visibility:visible" from="0,9pt" to="468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" strokeweight=".26mm">
            <v:stroke joinstyle="miter"/>
          </v:line>
        </w:pict>
      </w:r>
    </w:p>
    <w:p w:rsidR="00426746" w:rsidRPr="00CB7E29" w:rsidRDefault="00470FBD" w:rsidP="00470FBD">
      <w:r w:rsidRPr="00CB7E29">
        <w:rPr>
          <w:sz w:val="28"/>
          <w:szCs w:val="28"/>
        </w:rPr>
        <w:t xml:space="preserve">пгт Богородское                                                                                      </w:t>
      </w:r>
      <w:r w:rsidR="00D64DAD" w:rsidRPr="00CB7E29">
        <w:rPr>
          <w:sz w:val="28"/>
          <w:szCs w:val="28"/>
        </w:rPr>
        <w:t>24.04.</w:t>
      </w:r>
      <w:r w:rsidRPr="00CB7E29">
        <w:rPr>
          <w:sz w:val="28"/>
          <w:szCs w:val="28"/>
        </w:rPr>
        <w:t>202</w:t>
      </w:r>
      <w:r w:rsidR="00AC5AEB" w:rsidRPr="00CB7E29">
        <w:rPr>
          <w:sz w:val="28"/>
          <w:szCs w:val="28"/>
        </w:rPr>
        <w:t>4</w:t>
      </w:r>
    </w:p>
    <w:p w:rsidR="00EC15AD" w:rsidRPr="00CB7E29" w:rsidRDefault="00EC15AD" w:rsidP="00EC15AD">
      <w:pPr>
        <w:rPr>
          <w:bCs/>
          <w:sz w:val="28"/>
        </w:rPr>
      </w:pPr>
      <w:r w:rsidRPr="00CB7E29">
        <w:t xml:space="preserve">                   </w:t>
      </w:r>
      <w:r w:rsidRPr="00CB7E29">
        <w:rPr>
          <w:bCs/>
          <w:sz w:val="28"/>
        </w:rPr>
        <w:t xml:space="preserve">                                                                                               </w:t>
      </w:r>
    </w:p>
    <w:p w:rsidR="00EC15AD" w:rsidRPr="00CB7E29" w:rsidRDefault="00EC15AD" w:rsidP="00EC15AD">
      <w:pPr>
        <w:jc w:val="center"/>
        <w:rPr>
          <w:b/>
          <w:bCs/>
          <w:sz w:val="28"/>
        </w:rPr>
      </w:pPr>
      <w:r w:rsidRPr="00CB7E29">
        <w:rPr>
          <w:b/>
          <w:bCs/>
          <w:sz w:val="28"/>
        </w:rPr>
        <w:t>ЗАКЛЮЧЕНИЕ</w:t>
      </w:r>
    </w:p>
    <w:p w:rsidR="00EC15AD" w:rsidRPr="00CB7E29" w:rsidRDefault="00EC15AD" w:rsidP="00EC15AD">
      <w:pPr>
        <w:jc w:val="center"/>
        <w:rPr>
          <w:b/>
          <w:bCs/>
          <w:sz w:val="28"/>
          <w:szCs w:val="28"/>
        </w:rPr>
      </w:pPr>
      <w:r w:rsidRPr="00CB7E29">
        <w:rPr>
          <w:b/>
          <w:bCs/>
          <w:sz w:val="28"/>
        </w:rPr>
        <w:t>о результата</w:t>
      </w:r>
      <w:r w:rsidR="00810F89" w:rsidRPr="00CB7E29">
        <w:rPr>
          <w:b/>
          <w:bCs/>
          <w:sz w:val="28"/>
        </w:rPr>
        <w:t>х</w:t>
      </w:r>
      <w:r w:rsidRPr="00CB7E29">
        <w:rPr>
          <w:b/>
          <w:bCs/>
          <w:sz w:val="28"/>
        </w:rPr>
        <w:t xml:space="preserve"> </w:t>
      </w:r>
      <w:r w:rsidR="00810F89" w:rsidRPr="00CB7E29">
        <w:rPr>
          <w:b/>
          <w:bCs/>
          <w:sz w:val="28"/>
        </w:rPr>
        <w:t xml:space="preserve">внешней проверки годового отчета об исполнении </w:t>
      </w:r>
      <w:r w:rsidRPr="00CB7E29">
        <w:rPr>
          <w:b/>
          <w:bCs/>
          <w:sz w:val="28"/>
        </w:rPr>
        <w:t>бюд</w:t>
      </w:r>
      <w:r w:rsidR="00DF7803" w:rsidRPr="00CB7E29">
        <w:rPr>
          <w:b/>
          <w:bCs/>
          <w:sz w:val="28"/>
        </w:rPr>
        <w:t>жета Богородского</w:t>
      </w:r>
      <w:r w:rsidR="00E17083" w:rsidRPr="00CB7E29">
        <w:rPr>
          <w:b/>
          <w:bCs/>
          <w:sz w:val="28"/>
        </w:rPr>
        <w:t xml:space="preserve"> </w:t>
      </w:r>
      <w:r w:rsidR="006D089D" w:rsidRPr="00CB7E29">
        <w:rPr>
          <w:b/>
          <w:bCs/>
          <w:sz w:val="28"/>
        </w:rPr>
        <w:t>муниципального</w:t>
      </w:r>
      <w:r w:rsidR="00920EC4" w:rsidRPr="00CB7E29">
        <w:rPr>
          <w:b/>
          <w:bCs/>
          <w:sz w:val="28"/>
        </w:rPr>
        <w:t xml:space="preserve"> округа</w:t>
      </w:r>
      <w:r w:rsidR="00920746" w:rsidRPr="00CB7E29">
        <w:rPr>
          <w:b/>
          <w:bCs/>
          <w:sz w:val="28"/>
        </w:rPr>
        <w:t xml:space="preserve"> Кировской области</w:t>
      </w:r>
    </w:p>
    <w:p w:rsidR="00EC15AD" w:rsidRPr="00CB7E29" w:rsidRDefault="00EC15AD" w:rsidP="00AC5AEB">
      <w:pPr>
        <w:jc w:val="center"/>
        <w:rPr>
          <w:b/>
          <w:bCs/>
          <w:sz w:val="28"/>
          <w:szCs w:val="28"/>
        </w:rPr>
      </w:pPr>
      <w:r w:rsidRPr="00CB7E29">
        <w:rPr>
          <w:b/>
          <w:bCs/>
          <w:sz w:val="28"/>
          <w:szCs w:val="28"/>
        </w:rPr>
        <w:t xml:space="preserve">за </w:t>
      </w:r>
      <w:r w:rsidR="00563E1E" w:rsidRPr="00CB7E29">
        <w:rPr>
          <w:b/>
          <w:bCs/>
          <w:sz w:val="28"/>
          <w:szCs w:val="28"/>
        </w:rPr>
        <w:t>202</w:t>
      </w:r>
      <w:r w:rsidR="00AC5AEB" w:rsidRPr="00CB7E29">
        <w:rPr>
          <w:b/>
          <w:bCs/>
          <w:sz w:val="28"/>
          <w:szCs w:val="28"/>
        </w:rPr>
        <w:t>3</w:t>
      </w:r>
      <w:r w:rsidRPr="00CB7E29">
        <w:rPr>
          <w:b/>
          <w:bCs/>
          <w:sz w:val="28"/>
          <w:szCs w:val="28"/>
        </w:rPr>
        <w:t xml:space="preserve"> год</w:t>
      </w:r>
    </w:p>
    <w:p w:rsidR="009F2142" w:rsidRPr="00CB7E29" w:rsidRDefault="007647C6" w:rsidP="007647C6">
      <w:pPr>
        <w:shd w:val="clear" w:color="auto" w:fill="FFFFFF"/>
        <w:spacing w:before="480"/>
        <w:jc w:val="both"/>
        <w:rPr>
          <w:sz w:val="28"/>
          <w:szCs w:val="28"/>
        </w:rPr>
      </w:pPr>
      <w:r w:rsidRPr="00CB7E29">
        <w:rPr>
          <w:sz w:val="28"/>
          <w:szCs w:val="28"/>
        </w:rPr>
        <w:t xml:space="preserve">         </w:t>
      </w:r>
      <w:r w:rsidR="008D27BE" w:rsidRPr="00CB7E29">
        <w:rPr>
          <w:sz w:val="28"/>
          <w:szCs w:val="28"/>
        </w:rPr>
        <w:t>В</w:t>
      </w:r>
      <w:r w:rsidR="00D94DD0" w:rsidRPr="00CB7E29">
        <w:rPr>
          <w:sz w:val="28"/>
          <w:szCs w:val="28"/>
        </w:rPr>
        <w:t xml:space="preserve"> соответствии со ст</w:t>
      </w:r>
      <w:r w:rsidR="00587682" w:rsidRPr="00CB7E29">
        <w:rPr>
          <w:sz w:val="28"/>
          <w:szCs w:val="28"/>
        </w:rPr>
        <w:t>.</w:t>
      </w:r>
      <w:r w:rsidR="00D94DD0" w:rsidRPr="00CB7E29">
        <w:rPr>
          <w:sz w:val="28"/>
          <w:szCs w:val="28"/>
        </w:rPr>
        <w:t xml:space="preserve"> 264.4 Бюджетного кодекса Российской Федерации (далее – БК РФ), </w:t>
      </w:r>
      <w:r w:rsidR="0033329B" w:rsidRPr="00CB7E29">
        <w:rPr>
          <w:sz w:val="28"/>
          <w:szCs w:val="28"/>
        </w:rPr>
        <w:t>ст</w:t>
      </w:r>
      <w:r w:rsidR="00587682" w:rsidRPr="00CB7E29">
        <w:rPr>
          <w:sz w:val="28"/>
          <w:szCs w:val="28"/>
        </w:rPr>
        <w:t>.</w:t>
      </w:r>
      <w:r w:rsidR="0033329B" w:rsidRPr="00CB7E29">
        <w:rPr>
          <w:sz w:val="28"/>
          <w:szCs w:val="28"/>
        </w:rPr>
        <w:t xml:space="preserve"> </w:t>
      </w:r>
      <w:r w:rsidR="00CF3E36" w:rsidRPr="00CB7E29">
        <w:rPr>
          <w:sz w:val="28"/>
          <w:szCs w:val="28"/>
        </w:rPr>
        <w:t>32</w:t>
      </w:r>
      <w:r w:rsidR="00D94DD0" w:rsidRPr="00CB7E29">
        <w:rPr>
          <w:sz w:val="28"/>
          <w:szCs w:val="28"/>
        </w:rPr>
        <w:t xml:space="preserve"> </w:t>
      </w:r>
      <w:r w:rsidR="009345CB" w:rsidRPr="00CB7E29">
        <w:rPr>
          <w:sz w:val="28"/>
        </w:rPr>
        <w:t xml:space="preserve">Положения </w:t>
      </w:r>
      <w:r w:rsidR="009345CB" w:rsidRPr="00CB7E29">
        <w:rPr>
          <w:bCs/>
          <w:sz w:val="28"/>
          <w:szCs w:val="28"/>
        </w:rPr>
        <w:t xml:space="preserve">о бюджетном процессе в муниципальном </w:t>
      </w:r>
      <w:r w:rsidR="0033329B" w:rsidRPr="00CB7E29">
        <w:rPr>
          <w:bCs/>
          <w:sz w:val="28"/>
          <w:szCs w:val="28"/>
        </w:rPr>
        <w:t>образовании Богородский муниципальный округ Кировской области</w:t>
      </w:r>
      <w:r w:rsidR="00D94DD0" w:rsidRPr="00CB7E29">
        <w:rPr>
          <w:sz w:val="28"/>
          <w:szCs w:val="28"/>
        </w:rPr>
        <w:t xml:space="preserve">, утвержденного решением Думы </w:t>
      </w:r>
      <w:r w:rsidR="00EC2619" w:rsidRPr="00CB7E29">
        <w:rPr>
          <w:sz w:val="28"/>
          <w:szCs w:val="28"/>
        </w:rPr>
        <w:t xml:space="preserve">Богородского муниципального округа </w:t>
      </w:r>
      <w:r w:rsidR="00D94DD0" w:rsidRPr="00CB7E29">
        <w:rPr>
          <w:sz w:val="28"/>
          <w:szCs w:val="28"/>
        </w:rPr>
        <w:t xml:space="preserve">от </w:t>
      </w:r>
      <w:r w:rsidR="00EC2619" w:rsidRPr="00CB7E29">
        <w:rPr>
          <w:sz w:val="28"/>
          <w:szCs w:val="28"/>
        </w:rPr>
        <w:t>08.</w:t>
      </w:r>
      <w:r w:rsidR="00A376F6" w:rsidRPr="00CB7E29">
        <w:rPr>
          <w:sz w:val="28"/>
          <w:szCs w:val="28"/>
        </w:rPr>
        <w:t>0</w:t>
      </w:r>
      <w:r w:rsidR="00CF3E36" w:rsidRPr="00CB7E29">
        <w:rPr>
          <w:sz w:val="28"/>
          <w:szCs w:val="28"/>
        </w:rPr>
        <w:t>6</w:t>
      </w:r>
      <w:r w:rsidR="00D94DD0" w:rsidRPr="00CB7E29">
        <w:rPr>
          <w:sz w:val="28"/>
          <w:szCs w:val="28"/>
        </w:rPr>
        <w:t>.20</w:t>
      </w:r>
      <w:r w:rsidR="00EC2619" w:rsidRPr="00CB7E29">
        <w:rPr>
          <w:sz w:val="28"/>
          <w:szCs w:val="28"/>
        </w:rPr>
        <w:t>2</w:t>
      </w:r>
      <w:r w:rsidR="00CF3E36" w:rsidRPr="00CB7E29">
        <w:rPr>
          <w:sz w:val="28"/>
          <w:szCs w:val="28"/>
        </w:rPr>
        <w:t>2</w:t>
      </w:r>
      <w:r w:rsidR="007278D0" w:rsidRPr="00CB7E29">
        <w:rPr>
          <w:sz w:val="28"/>
          <w:szCs w:val="28"/>
        </w:rPr>
        <w:t xml:space="preserve"> </w:t>
      </w:r>
      <w:r w:rsidR="00A376F6" w:rsidRPr="00CB7E29">
        <w:rPr>
          <w:sz w:val="28"/>
          <w:szCs w:val="28"/>
        </w:rPr>
        <w:t>№</w:t>
      </w:r>
      <w:r w:rsidR="00EC2619" w:rsidRPr="00CB7E29">
        <w:rPr>
          <w:sz w:val="28"/>
          <w:szCs w:val="28"/>
        </w:rPr>
        <w:t xml:space="preserve"> </w:t>
      </w:r>
      <w:r w:rsidR="00F81E14" w:rsidRPr="00CB7E29">
        <w:rPr>
          <w:sz w:val="28"/>
          <w:szCs w:val="28"/>
        </w:rPr>
        <w:t>48</w:t>
      </w:r>
      <w:r w:rsidR="00D94DD0" w:rsidRPr="00CB7E29">
        <w:rPr>
          <w:sz w:val="28"/>
          <w:szCs w:val="28"/>
        </w:rPr>
        <w:t>/</w:t>
      </w:r>
      <w:r w:rsidR="00F81E14" w:rsidRPr="00CB7E29">
        <w:rPr>
          <w:sz w:val="28"/>
          <w:szCs w:val="28"/>
        </w:rPr>
        <w:t>337</w:t>
      </w:r>
      <w:r w:rsidR="00D94DD0" w:rsidRPr="00CB7E29">
        <w:rPr>
          <w:sz w:val="28"/>
          <w:szCs w:val="28"/>
        </w:rPr>
        <w:t xml:space="preserve"> (далее – Положение о бюджетном процессе),</w:t>
      </w:r>
      <w:r w:rsidR="007278D0" w:rsidRPr="00CB7E29">
        <w:rPr>
          <w:sz w:val="28"/>
          <w:szCs w:val="28"/>
        </w:rPr>
        <w:t xml:space="preserve"> </w:t>
      </w:r>
      <w:r w:rsidR="00D94DD0" w:rsidRPr="00CB7E29">
        <w:rPr>
          <w:sz w:val="28"/>
          <w:szCs w:val="28"/>
        </w:rPr>
        <w:t>ст</w:t>
      </w:r>
      <w:r w:rsidR="00587682" w:rsidRPr="00CB7E29">
        <w:rPr>
          <w:sz w:val="28"/>
          <w:szCs w:val="28"/>
        </w:rPr>
        <w:t>.</w:t>
      </w:r>
      <w:r w:rsidR="00D94DD0" w:rsidRPr="00CB7E29">
        <w:rPr>
          <w:sz w:val="28"/>
          <w:szCs w:val="28"/>
        </w:rPr>
        <w:t xml:space="preserve"> </w:t>
      </w:r>
      <w:r w:rsidR="00AB4F63" w:rsidRPr="00CB7E29">
        <w:rPr>
          <w:sz w:val="28"/>
          <w:szCs w:val="28"/>
        </w:rPr>
        <w:t>8</w:t>
      </w:r>
      <w:r w:rsidR="00D94DD0" w:rsidRPr="00CB7E29">
        <w:rPr>
          <w:color w:val="FF0000"/>
          <w:sz w:val="28"/>
          <w:szCs w:val="28"/>
        </w:rPr>
        <w:t xml:space="preserve"> </w:t>
      </w:r>
      <w:r w:rsidR="00D94DD0" w:rsidRPr="00CB7E29">
        <w:rPr>
          <w:sz w:val="28"/>
          <w:szCs w:val="28"/>
        </w:rPr>
        <w:t xml:space="preserve">Положения о Контрольно-счетной комиссии </w:t>
      </w:r>
      <w:r w:rsidR="00AB4F63" w:rsidRPr="00CB7E29">
        <w:rPr>
          <w:sz w:val="28"/>
          <w:szCs w:val="28"/>
        </w:rPr>
        <w:t xml:space="preserve">муниципального образования </w:t>
      </w:r>
      <w:r w:rsidR="00D94DD0" w:rsidRPr="00CB7E29">
        <w:rPr>
          <w:sz w:val="28"/>
          <w:szCs w:val="28"/>
        </w:rPr>
        <w:t>Богородск</w:t>
      </w:r>
      <w:r w:rsidR="00AB4F63" w:rsidRPr="00CB7E29">
        <w:rPr>
          <w:sz w:val="28"/>
          <w:szCs w:val="28"/>
        </w:rPr>
        <w:t xml:space="preserve">ий муниципальный </w:t>
      </w:r>
      <w:r w:rsidR="00D94DD0" w:rsidRPr="00CB7E29">
        <w:rPr>
          <w:sz w:val="28"/>
          <w:szCs w:val="28"/>
        </w:rPr>
        <w:t>округ</w:t>
      </w:r>
      <w:r w:rsidR="00AB4F63" w:rsidRPr="00CB7E29">
        <w:rPr>
          <w:sz w:val="28"/>
          <w:szCs w:val="28"/>
        </w:rPr>
        <w:t xml:space="preserve"> Кировской области</w:t>
      </w:r>
      <w:r w:rsidR="00D94DD0" w:rsidRPr="00CB7E29">
        <w:rPr>
          <w:sz w:val="28"/>
          <w:szCs w:val="28"/>
        </w:rPr>
        <w:t xml:space="preserve">, утвержденного решением Думы Богородского </w:t>
      </w:r>
      <w:r w:rsidR="00EB0A80" w:rsidRPr="00CB7E29">
        <w:rPr>
          <w:sz w:val="28"/>
          <w:szCs w:val="28"/>
        </w:rPr>
        <w:t>муниципального</w:t>
      </w:r>
      <w:r w:rsidR="00D94DD0" w:rsidRPr="00CB7E29">
        <w:rPr>
          <w:sz w:val="28"/>
          <w:szCs w:val="28"/>
        </w:rPr>
        <w:t xml:space="preserve"> округа Кировской области от </w:t>
      </w:r>
      <w:r w:rsidR="00EB0A80" w:rsidRPr="00CB7E29">
        <w:rPr>
          <w:sz w:val="28"/>
          <w:szCs w:val="28"/>
        </w:rPr>
        <w:t>01</w:t>
      </w:r>
      <w:r w:rsidR="00D94DD0" w:rsidRPr="00CB7E29">
        <w:rPr>
          <w:sz w:val="28"/>
          <w:szCs w:val="28"/>
        </w:rPr>
        <w:t>.1</w:t>
      </w:r>
      <w:r w:rsidR="00EB0A80" w:rsidRPr="00CB7E29">
        <w:rPr>
          <w:sz w:val="28"/>
          <w:szCs w:val="28"/>
        </w:rPr>
        <w:t>2</w:t>
      </w:r>
      <w:r w:rsidR="00D94DD0" w:rsidRPr="00CB7E29">
        <w:rPr>
          <w:sz w:val="28"/>
          <w:szCs w:val="28"/>
        </w:rPr>
        <w:t>.20</w:t>
      </w:r>
      <w:r w:rsidR="00EB0A80" w:rsidRPr="00CB7E29">
        <w:rPr>
          <w:sz w:val="28"/>
          <w:szCs w:val="28"/>
        </w:rPr>
        <w:t>21</w:t>
      </w:r>
      <w:r w:rsidR="00D94DD0" w:rsidRPr="00CB7E29">
        <w:rPr>
          <w:sz w:val="28"/>
          <w:szCs w:val="28"/>
        </w:rPr>
        <w:t xml:space="preserve"> №</w:t>
      </w:r>
      <w:r w:rsidR="00EB0A80" w:rsidRPr="00CB7E29">
        <w:rPr>
          <w:sz w:val="28"/>
          <w:szCs w:val="28"/>
        </w:rPr>
        <w:t xml:space="preserve"> 41</w:t>
      </w:r>
      <w:r w:rsidR="00D94DD0" w:rsidRPr="00CB7E29">
        <w:rPr>
          <w:sz w:val="28"/>
          <w:szCs w:val="28"/>
        </w:rPr>
        <w:t>/</w:t>
      </w:r>
      <w:r w:rsidR="00EB0A80" w:rsidRPr="00CB7E29">
        <w:rPr>
          <w:sz w:val="28"/>
          <w:szCs w:val="28"/>
        </w:rPr>
        <w:t>300</w:t>
      </w:r>
      <w:r w:rsidR="007278D0" w:rsidRPr="00CB7E29">
        <w:rPr>
          <w:sz w:val="28"/>
          <w:szCs w:val="28"/>
        </w:rPr>
        <w:t>, п</w:t>
      </w:r>
      <w:r w:rsidR="00D94DD0" w:rsidRPr="00CB7E29">
        <w:rPr>
          <w:sz w:val="28"/>
          <w:szCs w:val="28"/>
        </w:rPr>
        <w:t>ланом работы Контрольно-счетной комиссии Богородского муниципального округа на 202</w:t>
      </w:r>
      <w:r w:rsidR="00A22EA4" w:rsidRPr="00CB7E29">
        <w:rPr>
          <w:sz w:val="28"/>
          <w:szCs w:val="28"/>
        </w:rPr>
        <w:t>4</w:t>
      </w:r>
      <w:r w:rsidR="00D25193" w:rsidRPr="00CB7E29">
        <w:rPr>
          <w:sz w:val="28"/>
          <w:szCs w:val="28"/>
        </w:rPr>
        <w:t xml:space="preserve"> год, </w:t>
      </w:r>
      <w:r w:rsidR="008B1D58" w:rsidRPr="00CB7E29">
        <w:rPr>
          <w:sz w:val="28"/>
          <w:szCs w:val="28"/>
        </w:rPr>
        <w:t>К</w:t>
      </w:r>
      <w:r w:rsidR="006B282A" w:rsidRPr="00CB7E29">
        <w:rPr>
          <w:bCs/>
          <w:sz w:val="28"/>
          <w:szCs w:val="28"/>
        </w:rPr>
        <w:t xml:space="preserve">онтрольно-счетной комиссией </w:t>
      </w:r>
      <w:r w:rsidR="009F2142" w:rsidRPr="00CB7E29">
        <w:rPr>
          <w:sz w:val="28"/>
          <w:szCs w:val="28"/>
        </w:rPr>
        <w:t xml:space="preserve">Богородского муниципального округа </w:t>
      </w:r>
      <w:r w:rsidR="006B282A" w:rsidRPr="00CB7E29">
        <w:rPr>
          <w:bCs/>
          <w:sz w:val="28"/>
          <w:szCs w:val="28"/>
        </w:rPr>
        <w:t xml:space="preserve">проведена внешняя проверка годового отчета об исполнении бюджета </w:t>
      </w:r>
      <w:r w:rsidR="009F2142" w:rsidRPr="00CB7E29">
        <w:rPr>
          <w:sz w:val="28"/>
          <w:szCs w:val="28"/>
        </w:rPr>
        <w:t xml:space="preserve">муниципального образования </w:t>
      </w:r>
      <w:r w:rsidR="006A4F6E" w:rsidRPr="00CB7E29">
        <w:rPr>
          <w:bCs/>
          <w:sz w:val="28"/>
        </w:rPr>
        <w:t>Богородский</w:t>
      </w:r>
      <w:r w:rsidR="00571E6B" w:rsidRPr="00CB7E29">
        <w:rPr>
          <w:bCs/>
          <w:sz w:val="28"/>
        </w:rPr>
        <w:t xml:space="preserve"> </w:t>
      </w:r>
      <w:r w:rsidR="00AF7E37" w:rsidRPr="00CB7E29">
        <w:rPr>
          <w:bCs/>
          <w:sz w:val="28"/>
        </w:rPr>
        <w:t>муниципальн</w:t>
      </w:r>
      <w:r w:rsidR="006A4F6E" w:rsidRPr="00CB7E29">
        <w:rPr>
          <w:bCs/>
          <w:sz w:val="28"/>
        </w:rPr>
        <w:t>ый</w:t>
      </w:r>
      <w:r w:rsidR="00AF7E37" w:rsidRPr="00CB7E29">
        <w:rPr>
          <w:bCs/>
          <w:sz w:val="28"/>
        </w:rPr>
        <w:t xml:space="preserve"> округ</w:t>
      </w:r>
      <w:r w:rsidR="00571E6B" w:rsidRPr="00CB7E29">
        <w:rPr>
          <w:bCs/>
          <w:sz w:val="28"/>
        </w:rPr>
        <w:t xml:space="preserve"> </w:t>
      </w:r>
      <w:r w:rsidR="009F2142" w:rsidRPr="00CB7E29">
        <w:rPr>
          <w:bCs/>
          <w:sz w:val="28"/>
        </w:rPr>
        <w:t xml:space="preserve">Кировской области </w:t>
      </w:r>
      <w:r w:rsidR="009F2142" w:rsidRPr="00CB7E29">
        <w:rPr>
          <w:sz w:val="28"/>
          <w:szCs w:val="28"/>
        </w:rPr>
        <w:t>за 20</w:t>
      </w:r>
      <w:r w:rsidR="00AF7E37" w:rsidRPr="00CB7E29">
        <w:rPr>
          <w:sz w:val="28"/>
          <w:szCs w:val="28"/>
        </w:rPr>
        <w:t>2</w:t>
      </w:r>
      <w:r w:rsidR="00A22EA4" w:rsidRPr="00CB7E29">
        <w:rPr>
          <w:sz w:val="28"/>
          <w:szCs w:val="28"/>
        </w:rPr>
        <w:t>3</w:t>
      </w:r>
      <w:r w:rsidR="009F2142" w:rsidRPr="00CB7E29">
        <w:rPr>
          <w:sz w:val="28"/>
          <w:szCs w:val="28"/>
        </w:rPr>
        <w:t xml:space="preserve"> год.</w:t>
      </w:r>
    </w:p>
    <w:p w:rsidR="00A650AB" w:rsidRPr="00CB7E29" w:rsidRDefault="00A650AB" w:rsidP="00A650AB">
      <w:pPr>
        <w:ind w:firstLine="709"/>
        <w:jc w:val="both"/>
        <w:rPr>
          <w:bCs/>
          <w:sz w:val="28"/>
          <w:szCs w:val="28"/>
        </w:rPr>
      </w:pPr>
      <w:r w:rsidRPr="00CB7E29">
        <w:rPr>
          <w:bCs/>
          <w:sz w:val="28"/>
          <w:szCs w:val="28"/>
        </w:rPr>
        <w:t xml:space="preserve">В процессе </w:t>
      </w:r>
      <w:r w:rsidR="00036148" w:rsidRPr="00CB7E29">
        <w:rPr>
          <w:bCs/>
          <w:sz w:val="28"/>
          <w:szCs w:val="28"/>
        </w:rPr>
        <w:t xml:space="preserve">проведения внешней проверки </w:t>
      </w:r>
      <w:r w:rsidRPr="00CB7E29">
        <w:rPr>
          <w:bCs/>
          <w:sz w:val="28"/>
          <w:szCs w:val="28"/>
        </w:rPr>
        <w:t>были рассмотрены следующие вопросы:</w:t>
      </w:r>
    </w:p>
    <w:p w:rsidR="00A650AB" w:rsidRPr="00CB7E29" w:rsidRDefault="00663802" w:rsidP="00D90EA7">
      <w:pPr>
        <w:numPr>
          <w:ilvl w:val="0"/>
          <w:numId w:val="15"/>
        </w:numPr>
        <w:tabs>
          <w:tab w:val="left" w:pos="720"/>
        </w:tabs>
        <w:jc w:val="both"/>
        <w:rPr>
          <w:bCs/>
          <w:sz w:val="28"/>
          <w:szCs w:val="28"/>
        </w:rPr>
      </w:pPr>
      <w:r w:rsidRPr="00CB7E29">
        <w:rPr>
          <w:bCs/>
          <w:sz w:val="28"/>
          <w:szCs w:val="28"/>
        </w:rPr>
        <w:t xml:space="preserve">Внешняя проверка бюджетной отчетности; </w:t>
      </w:r>
    </w:p>
    <w:p w:rsidR="00067933" w:rsidRPr="00CB7E29" w:rsidRDefault="00067933" w:rsidP="00067933">
      <w:pPr>
        <w:numPr>
          <w:ilvl w:val="0"/>
          <w:numId w:val="15"/>
        </w:numPr>
        <w:jc w:val="both"/>
        <w:rPr>
          <w:bCs/>
          <w:sz w:val="28"/>
          <w:szCs w:val="28"/>
        </w:rPr>
      </w:pPr>
      <w:r w:rsidRPr="00CB7E29">
        <w:rPr>
          <w:bCs/>
          <w:sz w:val="28"/>
          <w:szCs w:val="28"/>
        </w:rPr>
        <w:t>Анализ организации бюджетного процесса;</w:t>
      </w:r>
    </w:p>
    <w:p w:rsidR="008E7EB5" w:rsidRPr="00CB7E29" w:rsidRDefault="008E7EB5" w:rsidP="00D90EA7">
      <w:pPr>
        <w:numPr>
          <w:ilvl w:val="0"/>
          <w:numId w:val="15"/>
        </w:numPr>
        <w:tabs>
          <w:tab w:val="left" w:pos="720"/>
        </w:tabs>
        <w:rPr>
          <w:b/>
          <w:i/>
          <w:sz w:val="28"/>
          <w:szCs w:val="28"/>
        </w:rPr>
      </w:pPr>
      <w:r w:rsidRPr="00CB7E29">
        <w:rPr>
          <w:sz w:val="28"/>
          <w:szCs w:val="28"/>
        </w:rPr>
        <w:t>Оценка организации финансового контрол</w:t>
      </w:r>
      <w:r w:rsidR="00663802" w:rsidRPr="00CB7E29">
        <w:rPr>
          <w:sz w:val="28"/>
          <w:szCs w:val="28"/>
        </w:rPr>
        <w:t>я;</w:t>
      </w:r>
    </w:p>
    <w:p w:rsidR="00D90EA7" w:rsidRPr="00CB7E29" w:rsidRDefault="00D90EA7" w:rsidP="00D90EA7">
      <w:pPr>
        <w:numPr>
          <w:ilvl w:val="0"/>
          <w:numId w:val="15"/>
        </w:numPr>
        <w:jc w:val="both"/>
        <w:rPr>
          <w:sz w:val="28"/>
          <w:szCs w:val="28"/>
        </w:rPr>
      </w:pPr>
      <w:r w:rsidRPr="00CB7E29">
        <w:rPr>
          <w:rFonts w:eastAsia="Calibri"/>
          <w:sz w:val="28"/>
          <w:szCs w:val="28"/>
          <w:lang w:eastAsia="en-US"/>
        </w:rPr>
        <w:t xml:space="preserve">Общая характеристика исполнения бюджета </w:t>
      </w:r>
      <w:r w:rsidR="00801764" w:rsidRPr="00CB7E29">
        <w:rPr>
          <w:rFonts w:eastAsia="Calibri"/>
          <w:sz w:val="28"/>
          <w:szCs w:val="28"/>
          <w:lang w:eastAsia="en-US"/>
        </w:rPr>
        <w:t>округа</w:t>
      </w:r>
      <w:r w:rsidR="0090436B" w:rsidRPr="00CB7E29">
        <w:rPr>
          <w:rFonts w:eastAsia="Calibri"/>
          <w:sz w:val="28"/>
          <w:szCs w:val="28"/>
          <w:lang w:eastAsia="en-US"/>
        </w:rPr>
        <w:t>:</w:t>
      </w:r>
    </w:p>
    <w:p w:rsidR="00F604D3" w:rsidRPr="00CB7E29" w:rsidRDefault="00F604D3" w:rsidP="00BE07F1">
      <w:pPr>
        <w:numPr>
          <w:ilvl w:val="0"/>
          <w:numId w:val="30"/>
        </w:numPr>
        <w:ind w:left="993"/>
        <w:jc w:val="both"/>
        <w:rPr>
          <w:sz w:val="28"/>
          <w:szCs w:val="28"/>
        </w:rPr>
      </w:pPr>
      <w:r w:rsidRPr="00CB7E29">
        <w:rPr>
          <w:bCs/>
          <w:sz w:val="28"/>
          <w:szCs w:val="28"/>
        </w:rPr>
        <w:t>анализ исполнения доходной части бюджета;</w:t>
      </w:r>
    </w:p>
    <w:p w:rsidR="00F604D3" w:rsidRPr="00CB7E29" w:rsidRDefault="00F604D3" w:rsidP="00BE07F1">
      <w:pPr>
        <w:numPr>
          <w:ilvl w:val="0"/>
          <w:numId w:val="30"/>
        </w:numPr>
        <w:ind w:left="993"/>
        <w:jc w:val="both"/>
        <w:rPr>
          <w:bCs/>
          <w:sz w:val="28"/>
          <w:szCs w:val="28"/>
        </w:rPr>
      </w:pPr>
      <w:r w:rsidRPr="00CB7E29">
        <w:rPr>
          <w:bCs/>
          <w:sz w:val="28"/>
          <w:szCs w:val="28"/>
        </w:rPr>
        <w:t>анализ исполнения расходной части бюджета;</w:t>
      </w:r>
    </w:p>
    <w:p w:rsidR="00F604D3" w:rsidRPr="00CB7E29" w:rsidRDefault="00F604D3" w:rsidP="00BE07F1">
      <w:pPr>
        <w:numPr>
          <w:ilvl w:val="0"/>
          <w:numId w:val="30"/>
        </w:numPr>
        <w:ind w:left="993"/>
        <w:jc w:val="both"/>
        <w:rPr>
          <w:bCs/>
          <w:sz w:val="28"/>
          <w:szCs w:val="28"/>
        </w:rPr>
      </w:pPr>
      <w:r w:rsidRPr="00CB7E29">
        <w:rPr>
          <w:bCs/>
          <w:sz w:val="28"/>
          <w:szCs w:val="28"/>
        </w:rPr>
        <w:t>характеристика исполнения программной части бюджета;</w:t>
      </w:r>
    </w:p>
    <w:p w:rsidR="00F604D3" w:rsidRPr="00CB7E29" w:rsidRDefault="00F604D3" w:rsidP="00BE07F1">
      <w:pPr>
        <w:numPr>
          <w:ilvl w:val="0"/>
          <w:numId w:val="30"/>
        </w:numPr>
        <w:ind w:left="993"/>
        <w:jc w:val="both"/>
        <w:rPr>
          <w:bCs/>
          <w:sz w:val="28"/>
          <w:szCs w:val="28"/>
        </w:rPr>
      </w:pPr>
      <w:r w:rsidRPr="00CB7E29">
        <w:rPr>
          <w:bCs/>
          <w:sz w:val="28"/>
          <w:szCs w:val="28"/>
        </w:rPr>
        <w:t>анализ использования дорожного и резервного фонда;</w:t>
      </w:r>
    </w:p>
    <w:p w:rsidR="00F604D3" w:rsidRPr="00CB7E29" w:rsidRDefault="00F604D3" w:rsidP="00462F0D">
      <w:pPr>
        <w:numPr>
          <w:ilvl w:val="0"/>
          <w:numId w:val="30"/>
        </w:numPr>
        <w:ind w:left="993"/>
        <w:jc w:val="both"/>
        <w:rPr>
          <w:sz w:val="28"/>
          <w:szCs w:val="28"/>
        </w:rPr>
      </w:pPr>
      <w:r w:rsidRPr="00CB7E29">
        <w:rPr>
          <w:bCs/>
          <w:sz w:val="28"/>
          <w:szCs w:val="28"/>
        </w:rPr>
        <w:t>а</w:t>
      </w:r>
      <w:r w:rsidRPr="00CB7E29">
        <w:rPr>
          <w:sz w:val="28"/>
          <w:szCs w:val="28"/>
        </w:rPr>
        <w:t>нализ дефицит</w:t>
      </w:r>
      <w:r w:rsidR="00A55DEB" w:rsidRPr="00CB7E29">
        <w:rPr>
          <w:sz w:val="28"/>
          <w:szCs w:val="28"/>
        </w:rPr>
        <w:t>а</w:t>
      </w:r>
      <w:r w:rsidRPr="00CB7E29">
        <w:rPr>
          <w:sz w:val="28"/>
          <w:szCs w:val="28"/>
        </w:rPr>
        <w:t xml:space="preserve"> бюджета и источник</w:t>
      </w:r>
      <w:r w:rsidR="006A4F6E" w:rsidRPr="00CB7E29">
        <w:rPr>
          <w:sz w:val="28"/>
          <w:szCs w:val="28"/>
        </w:rPr>
        <w:t>ов</w:t>
      </w:r>
      <w:r w:rsidRPr="00CB7E29">
        <w:rPr>
          <w:sz w:val="28"/>
          <w:szCs w:val="28"/>
        </w:rPr>
        <w:t xml:space="preserve"> его финансирования,</w:t>
      </w:r>
      <w:r w:rsidR="00462F0D" w:rsidRPr="00CB7E29">
        <w:rPr>
          <w:sz w:val="28"/>
          <w:szCs w:val="28"/>
        </w:rPr>
        <w:t xml:space="preserve"> </w:t>
      </w:r>
      <w:r w:rsidRPr="00CB7E29">
        <w:rPr>
          <w:sz w:val="28"/>
          <w:szCs w:val="28"/>
        </w:rPr>
        <w:t>муниципальный долг;</w:t>
      </w:r>
    </w:p>
    <w:p w:rsidR="00ED5CB1" w:rsidRPr="00CB7E29" w:rsidRDefault="00F604D3" w:rsidP="00D90EA7">
      <w:pPr>
        <w:numPr>
          <w:ilvl w:val="0"/>
          <w:numId w:val="15"/>
        </w:numPr>
        <w:jc w:val="both"/>
        <w:rPr>
          <w:sz w:val="28"/>
          <w:szCs w:val="28"/>
        </w:rPr>
      </w:pPr>
      <w:r w:rsidRPr="00CB7E29">
        <w:rPr>
          <w:sz w:val="28"/>
          <w:szCs w:val="28"/>
        </w:rPr>
        <w:t>Выводы и предложения.</w:t>
      </w:r>
    </w:p>
    <w:p w:rsidR="00CF2319" w:rsidRPr="00CB7E29" w:rsidRDefault="00CF2319" w:rsidP="00012343">
      <w:pPr>
        <w:ind w:left="720"/>
        <w:jc w:val="both"/>
        <w:rPr>
          <w:sz w:val="28"/>
          <w:szCs w:val="28"/>
        </w:rPr>
      </w:pPr>
    </w:p>
    <w:p w:rsidR="000B6FFE" w:rsidRPr="00CB7E29" w:rsidRDefault="0026381A" w:rsidP="00012343">
      <w:pPr>
        <w:ind w:left="720"/>
        <w:jc w:val="center"/>
        <w:rPr>
          <w:b/>
          <w:i/>
          <w:sz w:val="28"/>
          <w:szCs w:val="28"/>
        </w:rPr>
      </w:pPr>
      <w:r w:rsidRPr="00CB7E29">
        <w:rPr>
          <w:b/>
          <w:i/>
          <w:sz w:val="28"/>
          <w:szCs w:val="28"/>
        </w:rPr>
        <w:t>1</w:t>
      </w:r>
      <w:r w:rsidR="000B6FFE" w:rsidRPr="00CB7E29">
        <w:rPr>
          <w:b/>
          <w:i/>
          <w:sz w:val="28"/>
          <w:szCs w:val="28"/>
        </w:rPr>
        <w:t xml:space="preserve">. </w:t>
      </w:r>
      <w:r w:rsidR="00285F96" w:rsidRPr="00CB7E29">
        <w:rPr>
          <w:b/>
          <w:i/>
          <w:sz w:val="28"/>
          <w:szCs w:val="28"/>
        </w:rPr>
        <w:t>Внешняя</w:t>
      </w:r>
      <w:r w:rsidR="000B6FFE" w:rsidRPr="00CB7E29">
        <w:rPr>
          <w:b/>
          <w:i/>
          <w:sz w:val="28"/>
          <w:szCs w:val="28"/>
        </w:rPr>
        <w:t xml:space="preserve"> проверк</w:t>
      </w:r>
      <w:r w:rsidR="00285F96" w:rsidRPr="00CB7E29">
        <w:rPr>
          <w:b/>
          <w:i/>
          <w:sz w:val="28"/>
          <w:szCs w:val="28"/>
        </w:rPr>
        <w:t>а</w:t>
      </w:r>
      <w:r w:rsidR="000B6FFE" w:rsidRPr="00CB7E29">
        <w:rPr>
          <w:b/>
          <w:i/>
          <w:sz w:val="28"/>
          <w:szCs w:val="28"/>
        </w:rPr>
        <w:t xml:space="preserve"> бюджетной отчетности</w:t>
      </w:r>
    </w:p>
    <w:p w:rsidR="00A54571" w:rsidRPr="00CB7E29" w:rsidRDefault="00A54571" w:rsidP="00A54571">
      <w:pPr>
        <w:ind w:firstLine="709"/>
        <w:jc w:val="both"/>
        <w:rPr>
          <w:sz w:val="28"/>
          <w:szCs w:val="28"/>
        </w:rPr>
      </w:pPr>
      <w:r w:rsidRPr="00CB7E29">
        <w:rPr>
          <w:sz w:val="28"/>
          <w:szCs w:val="28"/>
        </w:rPr>
        <w:t xml:space="preserve">Бюджетная отчетность муниципального образования </w:t>
      </w:r>
      <w:r w:rsidR="00C50778" w:rsidRPr="00CB7E29">
        <w:rPr>
          <w:bCs/>
          <w:sz w:val="28"/>
        </w:rPr>
        <w:t xml:space="preserve">Богородский муниципальный </w:t>
      </w:r>
      <w:r w:rsidR="002C4E83" w:rsidRPr="00CB7E29">
        <w:rPr>
          <w:bCs/>
          <w:sz w:val="28"/>
        </w:rPr>
        <w:t>округ</w:t>
      </w:r>
      <w:r w:rsidRPr="00CB7E29">
        <w:rPr>
          <w:sz w:val="28"/>
          <w:szCs w:val="28"/>
        </w:rPr>
        <w:t xml:space="preserve"> представлена в Контрольно-счетную комиссию в срок, </w:t>
      </w:r>
      <w:r w:rsidRPr="00CB7E29">
        <w:rPr>
          <w:sz w:val="28"/>
          <w:szCs w:val="28"/>
        </w:rPr>
        <w:lastRenderedPageBreak/>
        <w:t>установленный ч</w:t>
      </w:r>
      <w:r w:rsidR="002C4E83" w:rsidRPr="00CB7E29">
        <w:rPr>
          <w:sz w:val="28"/>
          <w:szCs w:val="28"/>
        </w:rPr>
        <w:t>.</w:t>
      </w:r>
      <w:r w:rsidRPr="00CB7E29">
        <w:rPr>
          <w:sz w:val="28"/>
          <w:szCs w:val="28"/>
        </w:rPr>
        <w:t xml:space="preserve"> 3 ст</w:t>
      </w:r>
      <w:r w:rsidR="002C4E83" w:rsidRPr="00CB7E29">
        <w:rPr>
          <w:sz w:val="28"/>
          <w:szCs w:val="28"/>
        </w:rPr>
        <w:t>.</w:t>
      </w:r>
      <w:r w:rsidRPr="00CB7E29">
        <w:rPr>
          <w:sz w:val="28"/>
          <w:szCs w:val="28"/>
        </w:rPr>
        <w:t xml:space="preserve"> 264.4 БК РФ, по перечню, соответствующему ч</w:t>
      </w:r>
      <w:r w:rsidR="002C4E83" w:rsidRPr="00CB7E29">
        <w:rPr>
          <w:sz w:val="28"/>
          <w:szCs w:val="28"/>
        </w:rPr>
        <w:t>.</w:t>
      </w:r>
      <w:r w:rsidRPr="00CB7E29">
        <w:rPr>
          <w:sz w:val="28"/>
          <w:szCs w:val="28"/>
        </w:rPr>
        <w:t xml:space="preserve"> 3 ст</w:t>
      </w:r>
      <w:r w:rsidR="002C4E83" w:rsidRPr="00CB7E29">
        <w:rPr>
          <w:sz w:val="28"/>
          <w:szCs w:val="28"/>
        </w:rPr>
        <w:t>.</w:t>
      </w:r>
      <w:r w:rsidRPr="00CB7E29">
        <w:rPr>
          <w:sz w:val="28"/>
          <w:szCs w:val="28"/>
        </w:rPr>
        <w:t xml:space="preserve"> 264.1 БК РФ: </w:t>
      </w:r>
    </w:p>
    <w:p w:rsidR="00A54571" w:rsidRPr="00CB7E29" w:rsidRDefault="00A54571" w:rsidP="00A54571">
      <w:pPr>
        <w:numPr>
          <w:ilvl w:val="0"/>
          <w:numId w:val="14"/>
        </w:numPr>
        <w:ind w:left="709"/>
        <w:jc w:val="both"/>
        <w:rPr>
          <w:sz w:val="28"/>
          <w:szCs w:val="28"/>
        </w:rPr>
      </w:pPr>
      <w:r w:rsidRPr="00CB7E29">
        <w:rPr>
          <w:sz w:val="28"/>
          <w:szCs w:val="28"/>
        </w:rPr>
        <w:t xml:space="preserve">отчет об исполнении бюджета; </w:t>
      </w:r>
    </w:p>
    <w:p w:rsidR="00A54571" w:rsidRPr="00CB7E29" w:rsidRDefault="00A54571" w:rsidP="00A54571">
      <w:pPr>
        <w:numPr>
          <w:ilvl w:val="0"/>
          <w:numId w:val="14"/>
        </w:numPr>
        <w:ind w:left="709"/>
        <w:jc w:val="both"/>
        <w:rPr>
          <w:sz w:val="28"/>
          <w:szCs w:val="28"/>
        </w:rPr>
      </w:pPr>
      <w:r w:rsidRPr="00CB7E29">
        <w:rPr>
          <w:sz w:val="28"/>
          <w:szCs w:val="28"/>
        </w:rPr>
        <w:t xml:space="preserve">баланс исполнения бюджета; </w:t>
      </w:r>
    </w:p>
    <w:p w:rsidR="00A54571" w:rsidRPr="00CB7E29" w:rsidRDefault="00A54571" w:rsidP="00A54571">
      <w:pPr>
        <w:numPr>
          <w:ilvl w:val="0"/>
          <w:numId w:val="14"/>
        </w:numPr>
        <w:ind w:left="709"/>
        <w:jc w:val="both"/>
        <w:rPr>
          <w:sz w:val="28"/>
          <w:szCs w:val="28"/>
        </w:rPr>
      </w:pPr>
      <w:r w:rsidRPr="00CB7E29">
        <w:rPr>
          <w:sz w:val="28"/>
          <w:szCs w:val="28"/>
        </w:rPr>
        <w:t xml:space="preserve">отчет о финансовых результатах деятельности; </w:t>
      </w:r>
    </w:p>
    <w:p w:rsidR="00A54571" w:rsidRPr="00CB7E29" w:rsidRDefault="00A54571" w:rsidP="00FB7E32">
      <w:pPr>
        <w:numPr>
          <w:ilvl w:val="0"/>
          <w:numId w:val="14"/>
        </w:numPr>
        <w:ind w:left="709"/>
        <w:jc w:val="both"/>
        <w:rPr>
          <w:sz w:val="28"/>
          <w:szCs w:val="28"/>
        </w:rPr>
      </w:pPr>
      <w:r w:rsidRPr="00CB7E29">
        <w:rPr>
          <w:sz w:val="28"/>
          <w:szCs w:val="28"/>
        </w:rPr>
        <w:t xml:space="preserve">отчет о движении денежных средств; </w:t>
      </w:r>
    </w:p>
    <w:p w:rsidR="00A54571" w:rsidRPr="00CB7E29" w:rsidRDefault="00A54571" w:rsidP="00FB7E32">
      <w:pPr>
        <w:numPr>
          <w:ilvl w:val="0"/>
          <w:numId w:val="14"/>
        </w:numPr>
        <w:ind w:left="709"/>
        <w:jc w:val="both"/>
        <w:rPr>
          <w:sz w:val="28"/>
          <w:szCs w:val="28"/>
        </w:rPr>
      </w:pPr>
      <w:r w:rsidRPr="00CB7E29">
        <w:rPr>
          <w:sz w:val="28"/>
          <w:szCs w:val="28"/>
        </w:rPr>
        <w:t>пояснительная записка.</w:t>
      </w:r>
    </w:p>
    <w:p w:rsidR="00A54571" w:rsidRPr="00CB7E29" w:rsidRDefault="006F4167" w:rsidP="00FB7E32">
      <w:pPr>
        <w:ind w:firstLine="709"/>
        <w:jc w:val="both"/>
        <w:rPr>
          <w:sz w:val="28"/>
          <w:szCs w:val="28"/>
        </w:rPr>
      </w:pPr>
      <w:r w:rsidRPr="00CB7E29">
        <w:rPr>
          <w:sz w:val="28"/>
          <w:szCs w:val="28"/>
        </w:rPr>
        <w:t>Д</w:t>
      </w:r>
      <w:r w:rsidR="00DB6EA6" w:rsidRPr="00CB7E29">
        <w:rPr>
          <w:sz w:val="28"/>
          <w:szCs w:val="28"/>
        </w:rPr>
        <w:t>анная отчетность с</w:t>
      </w:r>
      <w:r w:rsidR="00A54571" w:rsidRPr="00CB7E29">
        <w:rPr>
          <w:sz w:val="28"/>
          <w:szCs w:val="28"/>
        </w:rPr>
        <w:t>оставлена в соответствии с приказом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– Инструкция 191н).</w:t>
      </w:r>
    </w:p>
    <w:p w:rsidR="005503E0" w:rsidRPr="00CB7E29" w:rsidRDefault="005503E0" w:rsidP="00FB7E32">
      <w:pPr>
        <w:ind w:firstLine="709"/>
        <w:jc w:val="both"/>
        <w:rPr>
          <w:sz w:val="28"/>
          <w:szCs w:val="28"/>
        </w:rPr>
      </w:pPr>
      <w:r w:rsidRPr="00CB7E29">
        <w:rPr>
          <w:sz w:val="28"/>
          <w:szCs w:val="28"/>
        </w:rPr>
        <w:t>В течение 202</w:t>
      </w:r>
      <w:r w:rsidR="00A623C4" w:rsidRPr="00CB7E29">
        <w:rPr>
          <w:sz w:val="28"/>
          <w:szCs w:val="28"/>
        </w:rPr>
        <w:t>3</w:t>
      </w:r>
      <w:r w:rsidRPr="00CB7E29">
        <w:rPr>
          <w:sz w:val="28"/>
          <w:szCs w:val="28"/>
        </w:rPr>
        <w:t xml:space="preserve"> года</w:t>
      </w:r>
      <w:r w:rsidR="00911BE5" w:rsidRPr="00CB7E29">
        <w:rPr>
          <w:sz w:val="28"/>
          <w:szCs w:val="28"/>
        </w:rPr>
        <w:t>,</w:t>
      </w:r>
      <w:r w:rsidR="00BF20A4" w:rsidRPr="00CB7E29">
        <w:rPr>
          <w:sz w:val="28"/>
          <w:szCs w:val="28"/>
        </w:rPr>
        <w:t xml:space="preserve"> в соответствии с решением Думы, </w:t>
      </w:r>
      <w:r w:rsidRPr="00CB7E29">
        <w:rPr>
          <w:sz w:val="28"/>
          <w:szCs w:val="28"/>
        </w:rPr>
        <w:t>бюджет округа исполнялся следующими ГРБС:</w:t>
      </w:r>
    </w:p>
    <w:p w:rsidR="005503E0" w:rsidRPr="00CB7E29" w:rsidRDefault="005503E0" w:rsidP="00911BE5">
      <w:pPr>
        <w:ind w:left="709"/>
        <w:jc w:val="both"/>
        <w:rPr>
          <w:snapToGrid w:val="0"/>
          <w:color w:val="000000"/>
          <w:sz w:val="28"/>
          <w:szCs w:val="28"/>
        </w:rPr>
      </w:pPr>
      <w:r w:rsidRPr="00CB7E29">
        <w:rPr>
          <w:sz w:val="28"/>
          <w:szCs w:val="28"/>
        </w:rPr>
        <w:t>922 –</w:t>
      </w:r>
      <w:r w:rsidR="00684D74" w:rsidRPr="00CB7E29">
        <w:rPr>
          <w:sz w:val="28"/>
          <w:szCs w:val="28"/>
        </w:rPr>
        <w:t xml:space="preserve"> </w:t>
      </w:r>
      <w:r w:rsidR="00684D74" w:rsidRPr="00CB7E29">
        <w:rPr>
          <w:snapToGrid w:val="0"/>
          <w:color w:val="000000"/>
          <w:sz w:val="28"/>
          <w:szCs w:val="28"/>
        </w:rPr>
        <w:t>Управление финансов администрации Богородского муниципального округа;</w:t>
      </w:r>
    </w:p>
    <w:p w:rsidR="00684D74" w:rsidRPr="00CB7E29" w:rsidRDefault="00684D74" w:rsidP="00911BE5">
      <w:pPr>
        <w:ind w:left="709"/>
        <w:jc w:val="both"/>
        <w:rPr>
          <w:snapToGrid w:val="0"/>
          <w:color w:val="000000"/>
          <w:sz w:val="28"/>
          <w:szCs w:val="28"/>
        </w:rPr>
      </w:pPr>
      <w:r w:rsidRPr="00CB7E29">
        <w:rPr>
          <w:snapToGrid w:val="0"/>
          <w:color w:val="000000"/>
          <w:sz w:val="28"/>
          <w:szCs w:val="28"/>
        </w:rPr>
        <w:t>923 – Дума Богородского муниципального округа</w:t>
      </w:r>
      <w:r w:rsidR="00911BE5" w:rsidRPr="00CB7E29">
        <w:rPr>
          <w:snapToGrid w:val="0"/>
          <w:color w:val="000000"/>
          <w:sz w:val="28"/>
          <w:szCs w:val="28"/>
        </w:rPr>
        <w:t>;</w:t>
      </w:r>
    </w:p>
    <w:p w:rsidR="006D2388" w:rsidRPr="00CB7E29" w:rsidRDefault="006D2388" w:rsidP="006D2388">
      <w:pPr>
        <w:ind w:left="709"/>
        <w:jc w:val="both"/>
        <w:rPr>
          <w:snapToGrid w:val="0"/>
          <w:color w:val="000000"/>
          <w:sz w:val="28"/>
          <w:szCs w:val="28"/>
        </w:rPr>
      </w:pPr>
      <w:r w:rsidRPr="00CB7E29">
        <w:rPr>
          <w:snapToGrid w:val="0"/>
          <w:color w:val="000000"/>
          <w:sz w:val="28"/>
          <w:szCs w:val="28"/>
        </w:rPr>
        <w:t xml:space="preserve">924 – Контрольно-счетная комиссия Богородского муниципального округа; </w:t>
      </w:r>
    </w:p>
    <w:p w:rsidR="00684D74" w:rsidRPr="00CB7E29" w:rsidRDefault="00684D74" w:rsidP="00911BE5">
      <w:pPr>
        <w:ind w:left="709"/>
        <w:jc w:val="both"/>
        <w:rPr>
          <w:snapToGrid w:val="0"/>
          <w:color w:val="000000"/>
          <w:sz w:val="28"/>
          <w:szCs w:val="28"/>
        </w:rPr>
      </w:pPr>
      <w:r w:rsidRPr="00CB7E29">
        <w:rPr>
          <w:snapToGrid w:val="0"/>
          <w:color w:val="000000"/>
          <w:sz w:val="28"/>
          <w:szCs w:val="28"/>
        </w:rPr>
        <w:t xml:space="preserve">925 </w:t>
      </w:r>
      <w:r w:rsidR="00911BE5" w:rsidRPr="00CB7E29">
        <w:rPr>
          <w:snapToGrid w:val="0"/>
          <w:color w:val="000000"/>
          <w:sz w:val="28"/>
          <w:szCs w:val="28"/>
        </w:rPr>
        <w:t>–</w:t>
      </w:r>
      <w:r w:rsidRPr="00CB7E29">
        <w:rPr>
          <w:snapToGrid w:val="0"/>
          <w:color w:val="000000"/>
          <w:sz w:val="28"/>
          <w:szCs w:val="28"/>
        </w:rPr>
        <w:t xml:space="preserve"> Управление по социальным вопросам администрации Богородского муниципального округа;</w:t>
      </w:r>
    </w:p>
    <w:p w:rsidR="00684D74" w:rsidRPr="00CB7E29" w:rsidRDefault="00741809" w:rsidP="00012343">
      <w:pPr>
        <w:numPr>
          <w:ilvl w:val="0"/>
          <w:numId w:val="42"/>
        </w:numPr>
        <w:jc w:val="both"/>
        <w:rPr>
          <w:sz w:val="28"/>
          <w:szCs w:val="28"/>
        </w:rPr>
      </w:pPr>
      <w:r w:rsidRPr="00CB7E29">
        <w:rPr>
          <w:snapToGrid w:val="0"/>
          <w:color w:val="000000"/>
          <w:sz w:val="28"/>
          <w:szCs w:val="28"/>
        </w:rPr>
        <w:t xml:space="preserve"> </w:t>
      </w:r>
      <w:r w:rsidR="00911BE5" w:rsidRPr="00CB7E29">
        <w:rPr>
          <w:snapToGrid w:val="0"/>
          <w:color w:val="000000"/>
          <w:sz w:val="28"/>
          <w:szCs w:val="28"/>
        </w:rPr>
        <w:t>–</w:t>
      </w:r>
      <w:r w:rsidR="00684D74" w:rsidRPr="00CB7E29">
        <w:rPr>
          <w:snapToGrid w:val="0"/>
          <w:color w:val="000000"/>
          <w:sz w:val="28"/>
          <w:szCs w:val="28"/>
        </w:rPr>
        <w:t xml:space="preserve"> Администрация Богородского муниципального округа</w:t>
      </w:r>
      <w:r w:rsidR="00911BE5" w:rsidRPr="00CB7E29">
        <w:rPr>
          <w:snapToGrid w:val="0"/>
          <w:color w:val="000000"/>
          <w:sz w:val="28"/>
          <w:szCs w:val="28"/>
        </w:rPr>
        <w:t>.</w:t>
      </w:r>
    </w:p>
    <w:p w:rsidR="006F4167" w:rsidRPr="00CB7E29" w:rsidRDefault="006F4167" w:rsidP="00361E59">
      <w:pPr>
        <w:ind w:firstLine="709"/>
        <w:jc w:val="both"/>
        <w:rPr>
          <w:i/>
          <w:sz w:val="28"/>
          <w:szCs w:val="28"/>
        </w:rPr>
      </w:pPr>
      <w:r w:rsidRPr="00CB7E29">
        <w:rPr>
          <w:sz w:val="28"/>
          <w:szCs w:val="28"/>
        </w:rPr>
        <w:t>В соответствии со статьей 264.4. Бюджетного кодекса РФ проведена</w:t>
      </w:r>
      <w:r w:rsidR="006B7D35" w:rsidRPr="00CB7E29">
        <w:rPr>
          <w:sz w:val="28"/>
          <w:szCs w:val="28"/>
        </w:rPr>
        <w:t xml:space="preserve"> (камерально)</w:t>
      </w:r>
      <w:r w:rsidRPr="00CB7E29">
        <w:rPr>
          <w:sz w:val="28"/>
          <w:szCs w:val="28"/>
        </w:rPr>
        <w:t xml:space="preserve"> внешняя проверка бюджетной отчетности главных администраторов бюджетных средств за </w:t>
      </w:r>
      <w:r w:rsidR="00945E8B" w:rsidRPr="00CB7E29">
        <w:rPr>
          <w:sz w:val="28"/>
          <w:szCs w:val="28"/>
        </w:rPr>
        <w:t>202</w:t>
      </w:r>
      <w:r w:rsidR="00244F85" w:rsidRPr="00CB7E29">
        <w:rPr>
          <w:sz w:val="28"/>
          <w:szCs w:val="28"/>
        </w:rPr>
        <w:t>3</w:t>
      </w:r>
      <w:r w:rsidRPr="00CB7E29">
        <w:rPr>
          <w:sz w:val="28"/>
          <w:szCs w:val="28"/>
        </w:rPr>
        <w:t xml:space="preserve"> год (далее – ГАБС). </w:t>
      </w:r>
    </w:p>
    <w:p w:rsidR="006F4167" w:rsidRPr="00CB7E29" w:rsidRDefault="006F4167" w:rsidP="00361E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7E29">
        <w:rPr>
          <w:sz w:val="28"/>
          <w:szCs w:val="28"/>
        </w:rPr>
        <w:t>Годовая бюджетная отчетность представлена</w:t>
      </w:r>
      <w:r w:rsidR="006B7D35" w:rsidRPr="00CB7E29">
        <w:rPr>
          <w:sz w:val="28"/>
          <w:szCs w:val="28"/>
        </w:rPr>
        <w:t xml:space="preserve"> </w:t>
      </w:r>
      <w:r w:rsidRPr="00CB7E29">
        <w:rPr>
          <w:sz w:val="28"/>
          <w:szCs w:val="28"/>
        </w:rPr>
        <w:t xml:space="preserve">в составе и по формам, утвержденным </w:t>
      </w:r>
      <w:r w:rsidR="00E33722" w:rsidRPr="00CB7E29">
        <w:rPr>
          <w:sz w:val="28"/>
          <w:szCs w:val="28"/>
        </w:rPr>
        <w:t>Инструкцией 191н</w:t>
      </w:r>
      <w:r w:rsidR="008559ED" w:rsidRPr="00CB7E29">
        <w:rPr>
          <w:sz w:val="28"/>
          <w:szCs w:val="28"/>
        </w:rPr>
        <w:t>, нарушений не установлено.</w:t>
      </w:r>
    </w:p>
    <w:p w:rsidR="00D51022" w:rsidRPr="00CB7E29" w:rsidRDefault="00D51022" w:rsidP="00813E2F">
      <w:pPr>
        <w:autoSpaceDE w:val="0"/>
        <w:autoSpaceDN w:val="0"/>
        <w:adjustRightInd w:val="0"/>
        <w:ind w:left="426"/>
        <w:jc w:val="both"/>
        <w:rPr>
          <w:b/>
          <w:bCs/>
          <w:i/>
          <w:sz w:val="28"/>
          <w:szCs w:val="28"/>
        </w:rPr>
      </w:pPr>
    </w:p>
    <w:p w:rsidR="0026381A" w:rsidRPr="00CB7E29" w:rsidRDefault="0026381A" w:rsidP="00067933">
      <w:pPr>
        <w:numPr>
          <w:ilvl w:val="0"/>
          <w:numId w:val="43"/>
        </w:numPr>
        <w:shd w:val="clear" w:color="auto" w:fill="FFFFFF"/>
        <w:ind w:right="-6"/>
        <w:jc w:val="center"/>
        <w:rPr>
          <w:b/>
          <w:i/>
          <w:sz w:val="28"/>
          <w:szCs w:val="28"/>
        </w:rPr>
      </w:pPr>
      <w:r w:rsidRPr="00CB7E29">
        <w:rPr>
          <w:b/>
          <w:i/>
          <w:sz w:val="28"/>
          <w:szCs w:val="28"/>
        </w:rPr>
        <w:t>Анализ организации бюджетного процесса</w:t>
      </w:r>
    </w:p>
    <w:p w:rsidR="008E4A37" w:rsidRPr="00CB7E29" w:rsidRDefault="008E4A37" w:rsidP="008E4A37">
      <w:pPr>
        <w:shd w:val="clear" w:color="auto" w:fill="FFFFFF"/>
        <w:ind w:left="1069" w:right="-6"/>
        <w:rPr>
          <w:b/>
          <w:i/>
          <w:sz w:val="28"/>
          <w:szCs w:val="28"/>
        </w:rPr>
      </w:pPr>
    </w:p>
    <w:p w:rsidR="0026381A" w:rsidRPr="00CB7E29" w:rsidRDefault="0026381A" w:rsidP="002638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7E29">
        <w:rPr>
          <w:sz w:val="28"/>
          <w:szCs w:val="28"/>
        </w:rPr>
        <w:t xml:space="preserve">Нормативные правовые акты необходимые для организации и осуществления бюджетного процесса в </w:t>
      </w:r>
      <w:r w:rsidR="00D83E3C" w:rsidRPr="00CB7E29">
        <w:rPr>
          <w:bCs/>
          <w:sz w:val="28"/>
        </w:rPr>
        <w:t xml:space="preserve">Богородском муниципальном </w:t>
      </w:r>
      <w:r w:rsidR="00DA28B4" w:rsidRPr="00CB7E29">
        <w:rPr>
          <w:bCs/>
          <w:sz w:val="28"/>
        </w:rPr>
        <w:t>округе</w:t>
      </w:r>
      <w:r w:rsidR="00D83E3C" w:rsidRPr="00CB7E29">
        <w:rPr>
          <w:bCs/>
          <w:sz w:val="28"/>
        </w:rPr>
        <w:t xml:space="preserve"> приняты</w:t>
      </w:r>
      <w:r w:rsidRPr="00CB7E29">
        <w:rPr>
          <w:sz w:val="28"/>
          <w:szCs w:val="28"/>
        </w:rPr>
        <w:t xml:space="preserve">. </w:t>
      </w:r>
    </w:p>
    <w:p w:rsidR="0026381A" w:rsidRPr="00CB7E29" w:rsidRDefault="0026381A" w:rsidP="002638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7E29">
        <w:rPr>
          <w:sz w:val="28"/>
          <w:szCs w:val="28"/>
        </w:rPr>
        <w:t xml:space="preserve">Организация исполнения бюджета </w:t>
      </w:r>
      <w:r w:rsidR="00806C0C" w:rsidRPr="00CB7E29">
        <w:rPr>
          <w:sz w:val="28"/>
          <w:szCs w:val="28"/>
        </w:rPr>
        <w:t>округа</w:t>
      </w:r>
      <w:r w:rsidR="00D83E3C" w:rsidRPr="00CB7E29">
        <w:rPr>
          <w:sz w:val="28"/>
          <w:szCs w:val="28"/>
        </w:rPr>
        <w:t xml:space="preserve"> осуществлялась </w:t>
      </w:r>
      <w:r w:rsidR="007A68BA" w:rsidRPr="00CB7E29">
        <w:rPr>
          <w:sz w:val="28"/>
          <w:szCs w:val="28"/>
        </w:rPr>
        <w:t>У</w:t>
      </w:r>
      <w:r w:rsidRPr="00CB7E29">
        <w:rPr>
          <w:sz w:val="28"/>
          <w:szCs w:val="28"/>
        </w:rPr>
        <w:t>правлением</w:t>
      </w:r>
      <w:r w:rsidR="00D83E3C" w:rsidRPr="00CB7E29">
        <w:rPr>
          <w:sz w:val="28"/>
          <w:szCs w:val="28"/>
        </w:rPr>
        <w:t xml:space="preserve"> финансов</w:t>
      </w:r>
      <w:r w:rsidRPr="00CB7E29">
        <w:rPr>
          <w:sz w:val="28"/>
          <w:szCs w:val="28"/>
        </w:rPr>
        <w:t xml:space="preserve"> администрации </w:t>
      </w:r>
      <w:r w:rsidR="00D83E3C" w:rsidRPr="00CB7E29">
        <w:rPr>
          <w:sz w:val="28"/>
          <w:szCs w:val="28"/>
        </w:rPr>
        <w:t>Богород</w:t>
      </w:r>
      <w:r w:rsidRPr="00CB7E29">
        <w:rPr>
          <w:sz w:val="28"/>
          <w:szCs w:val="28"/>
        </w:rPr>
        <w:t xml:space="preserve">ского </w:t>
      </w:r>
      <w:r w:rsidR="00806C0C" w:rsidRPr="00CB7E29">
        <w:rPr>
          <w:sz w:val="28"/>
          <w:szCs w:val="28"/>
        </w:rPr>
        <w:t>муниципального округа</w:t>
      </w:r>
      <w:r w:rsidRPr="00CB7E29">
        <w:rPr>
          <w:sz w:val="28"/>
          <w:szCs w:val="28"/>
        </w:rPr>
        <w:t xml:space="preserve"> на основе сводной бюджетной росписи </w:t>
      </w:r>
      <w:r w:rsidR="007A68BA" w:rsidRPr="00CB7E29">
        <w:rPr>
          <w:sz w:val="28"/>
          <w:szCs w:val="28"/>
        </w:rPr>
        <w:t>и кассового</w:t>
      </w:r>
      <w:r w:rsidR="00457BE1" w:rsidRPr="00CB7E29">
        <w:rPr>
          <w:sz w:val="28"/>
          <w:szCs w:val="28"/>
        </w:rPr>
        <w:t xml:space="preserve"> плана, утвержденного Приказом у</w:t>
      </w:r>
      <w:r w:rsidR="007A68BA" w:rsidRPr="00CB7E29">
        <w:rPr>
          <w:sz w:val="28"/>
          <w:szCs w:val="28"/>
        </w:rPr>
        <w:t>правления финансов от 2</w:t>
      </w:r>
      <w:r w:rsidR="00CD39A5" w:rsidRPr="00CB7E29">
        <w:rPr>
          <w:sz w:val="28"/>
          <w:szCs w:val="28"/>
        </w:rPr>
        <w:t>6</w:t>
      </w:r>
      <w:r w:rsidR="007A68BA" w:rsidRPr="00CB7E29">
        <w:rPr>
          <w:sz w:val="28"/>
          <w:szCs w:val="28"/>
        </w:rPr>
        <w:t>.0</w:t>
      </w:r>
      <w:r w:rsidR="00CD39A5" w:rsidRPr="00CB7E29">
        <w:rPr>
          <w:sz w:val="28"/>
          <w:szCs w:val="28"/>
        </w:rPr>
        <w:t>1</w:t>
      </w:r>
      <w:r w:rsidR="007A68BA" w:rsidRPr="00CB7E29">
        <w:rPr>
          <w:sz w:val="28"/>
          <w:szCs w:val="28"/>
        </w:rPr>
        <w:t>.202</w:t>
      </w:r>
      <w:r w:rsidR="00CD39A5" w:rsidRPr="00CB7E29">
        <w:rPr>
          <w:sz w:val="28"/>
          <w:szCs w:val="28"/>
        </w:rPr>
        <w:t>1</w:t>
      </w:r>
      <w:r w:rsidR="007A68BA" w:rsidRPr="00CB7E29">
        <w:rPr>
          <w:sz w:val="28"/>
          <w:szCs w:val="28"/>
        </w:rPr>
        <w:t xml:space="preserve"> № </w:t>
      </w:r>
      <w:r w:rsidR="00CD39A5" w:rsidRPr="00CB7E29">
        <w:rPr>
          <w:sz w:val="28"/>
          <w:szCs w:val="28"/>
        </w:rPr>
        <w:t>04</w:t>
      </w:r>
      <w:r w:rsidR="00511567" w:rsidRPr="00CB7E29">
        <w:rPr>
          <w:sz w:val="28"/>
          <w:szCs w:val="28"/>
        </w:rPr>
        <w:t>.</w:t>
      </w:r>
    </w:p>
    <w:p w:rsidR="0026381A" w:rsidRPr="00CB7E29" w:rsidRDefault="0026381A" w:rsidP="002638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7E29">
        <w:rPr>
          <w:sz w:val="28"/>
          <w:szCs w:val="28"/>
        </w:rPr>
        <w:t xml:space="preserve">Постановлением администрации </w:t>
      </w:r>
      <w:r w:rsidR="00BD7C58" w:rsidRPr="00CB7E29">
        <w:rPr>
          <w:sz w:val="28"/>
          <w:szCs w:val="28"/>
        </w:rPr>
        <w:t xml:space="preserve">Богородского </w:t>
      </w:r>
      <w:r w:rsidR="00F82887" w:rsidRPr="00CB7E29">
        <w:rPr>
          <w:sz w:val="28"/>
          <w:szCs w:val="28"/>
        </w:rPr>
        <w:t>муниципального округа</w:t>
      </w:r>
      <w:r w:rsidR="00BD7C58" w:rsidRPr="00CB7E29">
        <w:rPr>
          <w:sz w:val="28"/>
          <w:szCs w:val="28"/>
        </w:rPr>
        <w:t xml:space="preserve"> </w:t>
      </w:r>
      <w:r w:rsidR="00F82887" w:rsidRPr="00CB7E29">
        <w:rPr>
          <w:sz w:val="28"/>
          <w:szCs w:val="28"/>
        </w:rPr>
        <w:t>о</w:t>
      </w:r>
      <w:r w:rsidR="00BD7C58" w:rsidRPr="00CB7E29">
        <w:rPr>
          <w:sz w:val="28"/>
          <w:szCs w:val="28"/>
        </w:rPr>
        <w:t xml:space="preserve">т </w:t>
      </w:r>
      <w:r w:rsidR="00F82887" w:rsidRPr="00CB7E29">
        <w:rPr>
          <w:sz w:val="28"/>
          <w:szCs w:val="28"/>
        </w:rPr>
        <w:t>22.06.2020</w:t>
      </w:r>
      <w:r w:rsidR="003E59D3" w:rsidRPr="00CB7E29">
        <w:rPr>
          <w:sz w:val="28"/>
          <w:szCs w:val="28"/>
        </w:rPr>
        <w:t xml:space="preserve"> № 23</w:t>
      </w:r>
      <w:r w:rsidR="00BD7C58" w:rsidRPr="00CB7E29">
        <w:rPr>
          <w:sz w:val="28"/>
          <w:szCs w:val="28"/>
        </w:rPr>
        <w:t xml:space="preserve">7 </w:t>
      </w:r>
      <w:r w:rsidRPr="00CB7E29">
        <w:rPr>
          <w:sz w:val="28"/>
          <w:szCs w:val="28"/>
        </w:rPr>
        <w:t xml:space="preserve">утвержден Порядок ведения реестра расходных обязательств муниципального образования </w:t>
      </w:r>
      <w:r w:rsidR="00BD7C58" w:rsidRPr="00CB7E29">
        <w:rPr>
          <w:sz w:val="28"/>
          <w:szCs w:val="28"/>
        </w:rPr>
        <w:t>Богород</w:t>
      </w:r>
      <w:r w:rsidR="007E0359" w:rsidRPr="00CB7E29">
        <w:rPr>
          <w:sz w:val="28"/>
          <w:szCs w:val="28"/>
        </w:rPr>
        <w:t>ский муниципальный округ</w:t>
      </w:r>
      <w:r w:rsidR="003E59D3" w:rsidRPr="00CB7E29">
        <w:rPr>
          <w:sz w:val="28"/>
          <w:szCs w:val="28"/>
        </w:rPr>
        <w:t xml:space="preserve"> Кировской области</w:t>
      </w:r>
      <w:r w:rsidRPr="00CB7E29">
        <w:rPr>
          <w:sz w:val="28"/>
          <w:szCs w:val="28"/>
        </w:rPr>
        <w:t>.</w:t>
      </w:r>
    </w:p>
    <w:p w:rsidR="0026381A" w:rsidRPr="00CB7E29" w:rsidRDefault="0026381A" w:rsidP="0026381A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CB7E29">
        <w:rPr>
          <w:sz w:val="28"/>
          <w:szCs w:val="28"/>
        </w:rPr>
        <w:t>Порядок составления и ведения сводной бюджетной росписи</w:t>
      </w:r>
      <w:r w:rsidRPr="00CB7E29">
        <w:rPr>
          <w:color w:val="000000"/>
          <w:sz w:val="28"/>
          <w:szCs w:val="28"/>
        </w:rPr>
        <w:t xml:space="preserve"> бюджета </w:t>
      </w:r>
      <w:r w:rsidR="00501081" w:rsidRPr="00CB7E29">
        <w:rPr>
          <w:color w:val="000000"/>
          <w:sz w:val="28"/>
          <w:szCs w:val="28"/>
        </w:rPr>
        <w:t>Богородск</w:t>
      </w:r>
      <w:r w:rsidR="005908A7" w:rsidRPr="00CB7E29">
        <w:rPr>
          <w:color w:val="000000"/>
          <w:sz w:val="28"/>
          <w:szCs w:val="28"/>
        </w:rPr>
        <w:t>ого</w:t>
      </w:r>
      <w:r w:rsidRPr="00CB7E29">
        <w:rPr>
          <w:color w:val="000000"/>
          <w:sz w:val="28"/>
          <w:szCs w:val="28"/>
        </w:rPr>
        <w:t xml:space="preserve"> муниципальн</w:t>
      </w:r>
      <w:r w:rsidR="005908A7" w:rsidRPr="00CB7E29">
        <w:rPr>
          <w:color w:val="000000"/>
          <w:sz w:val="28"/>
          <w:szCs w:val="28"/>
        </w:rPr>
        <w:t>ого</w:t>
      </w:r>
      <w:r w:rsidRPr="00CB7E29">
        <w:rPr>
          <w:color w:val="000000"/>
          <w:sz w:val="28"/>
          <w:szCs w:val="28"/>
        </w:rPr>
        <w:t xml:space="preserve"> </w:t>
      </w:r>
      <w:r w:rsidR="00732C95" w:rsidRPr="00CB7E29">
        <w:rPr>
          <w:color w:val="000000"/>
          <w:sz w:val="28"/>
          <w:szCs w:val="28"/>
        </w:rPr>
        <w:t>округ</w:t>
      </w:r>
      <w:r w:rsidR="005908A7" w:rsidRPr="00CB7E29">
        <w:rPr>
          <w:color w:val="000000"/>
          <w:sz w:val="28"/>
          <w:szCs w:val="28"/>
        </w:rPr>
        <w:t>а</w:t>
      </w:r>
      <w:r w:rsidR="00732C95" w:rsidRPr="00CB7E29">
        <w:rPr>
          <w:color w:val="000000"/>
          <w:sz w:val="28"/>
          <w:szCs w:val="28"/>
        </w:rPr>
        <w:t xml:space="preserve"> утвержден </w:t>
      </w:r>
      <w:r w:rsidR="00457BE1" w:rsidRPr="00CB7E29">
        <w:rPr>
          <w:color w:val="000000"/>
          <w:sz w:val="28"/>
          <w:szCs w:val="28"/>
        </w:rPr>
        <w:t>приказом начальника у</w:t>
      </w:r>
      <w:r w:rsidR="00732C95" w:rsidRPr="00CB7E29">
        <w:rPr>
          <w:color w:val="000000"/>
          <w:sz w:val="28"/>
          <w:szCs w:val="28"/>
        </w:rPr>
        <w:t>п</w:t>
      </w:r>
      <w:r w:rsidRPr="00CB7E29">
        <w:rPr>
          <w:color w:val="000000"/>
          <w:sz w:val="28"/>
          <w:szCs w:val="28"/>
        </w:rPr>
        <w:t>равления</w:t>
      </w:r>
      <w:r w:rsidR="00501081" w:rsidRPr="00CB7E29">
        <w:rPr>
          <w:color w:val="000000"/>
          <w:sz w:val="28"/>
          <w:szCs w:val="28"/>
        </w:rPr>
        <w:t xml:space="preserve"> финансов</w:t>
      </w:r>
      <w:r w:rsidRPr="00CB7E29">
        <w:rPr>
          <w:color w:val="000000"/>
          <w:sz w:val="28"/>
          <w:szCs w:val="28"/>
        </w:rPr>
        <w:t xml:space="preserve"> </w:t>
      </w:r>
      <w:r w:rsidR="00732C95" w:rsidRPr="00CB7E29">
        <w:rPr>
          <w:color w:val="000000"/>
          <w:sz w:val="28"/>
          <w:szCs w:val="28"/>
        </w:rPr>
        <w:t xml:space="preserve">от </w:t>
      </w:r>
      <w:r w:rsidR="00CD39A5" w:rsidRPr="00CB7E29">
        <w:rPr>
          <w:color w:val="000000"/>
          <w:sz w:val="28"/>
          <w:szCs w:val="28"/>
        </w:rPr>
        <w:t>15</w:t>
      </w:r>
      <w:r w:rsidR="00732C95" w:rsidRPr="00CB7E29">
        <w:rPr>
          <w:color w:val="000000"/>
          <w:sz w:val="28"/>
          <w:szCs w:val="28"/>
        </w:rPr>
        <w:t>.</w:t>
      </w:r>
      <w:r w:rsidR="005908A7" w:rsidRPr="00CB7E29">
        <w:rPr>
          <w:color w:val="000000"/>
          <w:sz w:val="28"/>
          <w:szCs w:val="28"/>
        </w:rPr>
        <w:t>12</w:t>
      </w:r>
      <w:r w:rsidR="00732C95" w:rsidRPr="00CB7E29">
        <w:rPr>
          <w:color w:val="000000"/>
          <w:sz w:val="28"/>
          <w:szCs w:val="28"/>
        </w:rPr>
        <w:t>.202</w:t>
      </w:r>
      <w:r w:rsidR="00CD39A5" w:rsidRPr="00CB7E29">
        <w:rPr>
          <w:color w:val="000000"/>
          <w:sz w:val="28"/>
          <w:szCs w:val="28"/>
        </w:rPr>
        <w:t>1</w:t>
      </w:r>
      <w:r w:rsidR="00732C95" w:rsidRPr="00CB7E29">
        <w:rPr>
          <w:color w:val="000000"/>
          <w:sz w:val="28"/>
          <w:szCs w:val="28"/>
        </w:rPr>
        <w:t xml:space="preserve"> № </w:t>
      </w:r>
      <w:r w:rsidR="00CD39A5" w:rsidRPr="00CB7E29">
        <w:rPr>
          <w:color w:val="000000"/>
          <w:sz w:val="28"/>
          <w:szCs w:val="28"/>
        </w:rPr>
        <w:t>3</w:t>
      </w:r>
      <w:r w:rsidR="005908A7" w:rsidRPr="00CB7E29">
        <w:rPr>
          <w:color w:val="000000"/>
          <w:sz w:val="28"/>
          <w:szCs w:val="28"/>
        </w:rPr>
        <w:t>7</w:t>
      </w:r>
      <w:r w:rsidRPr="00CB7E29">
        <w:rPr>
          <w:color w:val="000000"/>
          <w:sz w:val="28"/>
          <w:szCs w:val="28"/>
        </w:rPr>
        <w:t xml:space="preserve">. Показатели сводной бюджетной </w:t>
      </w:r>
      <w:r w:rsidRPr="00CB7E29">
        <w:rPr>
          <w:color w:val="000000"/>
          <w:sz w:val="28"/>
          <w:szCs w:val="28"/>
        </w:rPr>
        <w:lastRenderedPageBreak/>
        <w:t xml:space="preserve">росписи бюджета </w:t>
      </w:r>
      <w:r w:rsidR="005908A7" w:rsidRPr="00CB7E29">
        <w:rPr>
          <w:color w:val="000000"/>
          <w:sz w:val="28"/>
          <w:szCs w:val="28"/>
        </w:rPr>
        <w:t>муниципальн</w:t>
      </w:r>
      <w:r w:rsidR="008804B4" w:rsidRPr="00CB7E29">
        <w:rPr>
          <w:color w:val="000000"/>
          <w:sz w:val="28"/>
          <w:szCs w:val="28"/>
        </w:rPr>
        <w:t>ого</w:t>
      </w:r>
      <w:r w:rsidRPr="00CB7E29">
        <w:rPr>
          <w:color w:val="000000"/>
          <w:sz w:val="28"/>
          <w:szCs w:val="28"/>
        </w:rPr>
        <w:t xml:space="preserve"> </w:t>
      </w:r>
      <w:r w:rsidR="007A4B85" w:rsidRPr="00CB7E29">
        <w:rPr>
          <w:color w:val="000000"/>
          <w:sz w:val="28"/>
          <w:szCs w:val="28"/>
        </w:rPr>
        <w:t>округа</w:t>
      </w:r>
      <w:r w:rsidRPr="00CB7E29">
        <w:rPr>
          <w:color w:val="000000"/>
          <w:sz w:val="28"/>
          <w:szCs w:val="28"/>
        </w:rPr>
        <w:t xml:space="preserve"> на 20</w:t>
      </w:r>
      <w:r w:rsidR="007A4B85" w:rsidRPr="00CB7E29">
        <w:rPr>
          <w:color w:val="000000"/>
          <w:sz w:val="28"/>
          <w:szCs w:val="28"/>
        </w:rPr>
        <w:t>2</w:t>
      </w:r>
      <w:r w:rsidR="00D80010" w:rsidRPr="00CB7E29">
        <w:rPr>
          <w:color w:val="000000"/>
          <w:sz w:val="28"/>
          <w:szCs w:val="28"/>
        </w:rPr>
        <w:t>3</w:t>
      </w:r>
      <w:r w:rsidRPr="00CB7E29">
        <w:rPr>
          <w:color w:val="000000"/>
          <w:sz w:val="28"/>
          <w:szCs w:val="28"/>
        </w:rPr>
        <w:t xml:space="preserve"> год утверждены начальником </w:t>
      </w:r>
      <w:r w:rsidR="00C44485" w:rsidRPr="00CB7E29">
        <w:rPr>
          <w:color w:val="000000"/>
          <w:sz w:val="28"/>
          <w:szCs w:val="28"/>
        </w:rPr>
        <w:t>у</w:t>
      </w:r>
      <w:r w:rsidR="008D737C" w:rsidRPr="00CB7E29">
        <w:rPr>
          <w:color w:val="000000"/>
          <w:sz w:val="28"/>
          <w:szCs w:val="28"/>
        </w:rPr>
        <w:t>правления финансов</w:t>
      </w:r>
      <w:r w:rsidRPr="00CB7E29">
        <w:rPr>
          <w:color w:val="000000"/>
          <w:sz w:val="28"/>
          <w:szCs w:val="28"/>
        </w:rPr>
        <w:t xml:space="preserve"> и соответствуют решению Думы о бюджете. Утвержденные показатели сводной бюджетной росписи доведены до главных распорядителей бюджетных средств </w:t>
      </w:r>
      <w:r w:rsidR="00072ACD" w:rsidRPr="00CB7E29">
        <w:rPr>
          <w:color w:val="000000"/>
          <w:sz w:val="28"/>
          <w:szCs w:val="28"/>
        </w:rPr>
        <w:t>1</w:t>
      </w:r>
      <w:r w:rsidR="00D80010" w:rsidRPr="00CB7E29">
        <w:rPr>
          <w:color w:val="000000"/>
          <w:sz w:val="28"/>
          <w:szCs w:val="28"/>
        </w:rPr>
        <w:t>4</w:t>
      </w:r>
      <w:r w:rsidR="00CD02F3" w:rsidRPr="00CB7E29">
        <w:rPr>
          <w:sz w:val="28"/>
          <w:szCs w:val="28"/>
        </w:rPr>
        <w:t>.</w:t>
      </w:r>
      <w:r w:rsidR="00E85037" w:rsidRPr="00CB7E29">
        <w:rPr>
          <w:sz w:val="28"/>
          <w:szCs w:val="28"/>
        </w:rPr>
        <w:t>12</w:t>
      </w:r>
      <w:r w:rsidR="00CD02F3" w:rsidRPr="00CB7E29">
        <w:rPr>
          <w:sz w:val="28"/>
          <w:szCs w:val="28"/>
        </w:rPr>
        <w:t>.20</w:t>
      </w:r>
      <w:r w:rsidR="00E44966" w:rsidRPr="00CB7E29">
        <w:rPr>
          <w:sz w:val="28"/>
          <w:szCs w:val="28"/>
        </w:rPr>
        <w:t>2</w:t>
      </w:r>
      <w:r w:rsidR="00D80010" w:rsidRPr="00CB7E29">
        <w:rPr>
          <w:sz w:val="28"/>
          <w:szCs w:val="28"/>
        </w:rPr>
        <w:t>2</w:t>
      </w:r>
      <w:r w:rsidR="00A45DB8" w:rsidRPr="00CB7E29">
        <w:rPr>
          <w:sz w:val="28"/>
          <w:szCs w:val="28"/>
        </w:rPr>
        <w:t>.</w:t>
      </w:r>
    </w:p>
    <w:p w:rsidR="0026381A" w:rsidRPr="00CB7E29" w:rsidRDefault="0026381A" w:rsidP="002F3B7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B7E29">
        <w:rPr>
          <w:color w:val="000000"/>
          <w:sz w:val="28"/>
          <w:szCs w:val="28"/>
        </w:rPr>
        <w:t xml:space="preserve">Учет операций по исполнению бюджета </w:t>
      </w:r>
      <w:r w:rsidR="000A2D77" w:rsidRPr="00CB7E29">
        <w:rPr>
          <w:color w:val="000000"/>
          <w:sz w:val="28"/>
          <w:szCs w:val="28"/>
        </w:rPr>
        <w:t>округа</w:t>
      </w:r>
      <w:r w:rsidRPr="00CB7E29">
        <w:rPr>
          <w:color w:val="000000"/>
          <w:sz w:val="28"/>
          <w:szCs w:val="28"/>
        </w:rPr>
        <w:t>, осуществляемых участниками бюджетного процесса в рамках их бюджетных полномочий, производился</w:t>
      </w:r>
      <w:r w:rsidR="003C68F5" w:rsidRPr="00CB7E29">
        <w:rPr>
          <w:color w:val="000000"/>
          <w:sz w:val="28"/>
          <w:szCs w:val="28"/>
        </w:rPr>
        <w:t xml:space="preserve"> на лицевых счетах, открытых в у</w:t>
      </w:r>
      <w:r w:rsidRPr="00CB7E29">
        <w:rPr>
          <w:color w:val="000000"/>
          <w:sz w:val="28"/>
          <w:szCs w:val="28"/>
        </w:rPr>
        <w:t>правлении</w:t>
      </w:r>
      <w:r w:rsidR="008C648B" w:rsidRPr="00CB7E29">
        <w:rPr>
          <w:color w:val="000000"/>
          <w:sz w:val="28"/>
          <w:szCs w:val="28"/>
        </w:rPr>
        <w:t xml:space="preserve"> финансов</w:t>
      </w:r>
      <w:r w:rsidRPr="00CB7E29">
        <w:rPr>
          <w:color w:val="000000"/>
          <w:sz w:val="28"/>
          <w:szCs w:val="28"/>
        </w:rPr>
        <w:t xml:space="preserve"> администрации </w:t>
      </w:r>
      <w:r w:rsidR="008C648B" w:rsidRPr="00CB7E29">
        <w:rPr>
          <w:color w:val="000000"/>
          <w:sz w:val="28"/>
          <w:szCs w:val="28"/>
        </w:rPr>
        <w:t>Богородского</w:t>
      </w:r>
      <w:r w:rsidRPr="00CB7E29">
        <w:rPr>
          <w:color w:val="000000"/>
          <w:sz w:val="28"/>
          <w:szCs w:val="28"/>
        </w:rPr>
        <w:t xml:space="preserve"> </w:t>
      </w:r>
      <w:r w:rsidR="000A2D77" w:rsidRPr="00CB7E29">
        <w:rPr>
          <w:color w:val="000000"/>
          <w:sz w:val="28"/>
          <w:szCs w:val="28"/>
        </w:rPr>
        <w:t>муниципального округа</w:t>
      </w:r>
      <w:r w:rsidRPr="00CB7E29">
        <w:rPr>
          <w:color w:val="000000"/>
          <w:sz w:val="28"/>
          <w:szCs w:val="28"/>
        </w:rPr>
        <w:t xml:space="preserve">, в соответствии с Порядком,  утвержденным приказом </w:t>
      </w:r>
      <w:r w:rsidR="003C68F5" w:rsidRPr="00CB7E29">
        <w:rPr>
          <w:color w:val="000000"/>
          <w:sz w:val="28"/>
          <w:szCs w:val="28"/>
        </w:rPr>
        <w:t>у</w:t>
      </w:r>
      <w:r w:rsidR="000A2D77" w:rsidRPr="00CB7E29">
        <w:rPr>
          <w:color w:val="000000"/>
          <w:sz w:val="28"/>
          <w:szCs w:val="28"/>
        </w:rPr>
        <w:t>правлени</w:t>
      </w:r>
      <w:r w:rsidR="003C68F5" w:rsidRPr="00CB7E29">
        <w:rPr>
          <w:color w:val="000000"/>
          <w:sz w:val="28"/>
          <w:szCs w:val="28"/>
        </w:rPr>
        <w:t>я</w:t>
      </w:r>
      <w:r w:rsidR="000A2D77" w:rsidRPr="00CB7E29">
        <w:rPr>
          <w:color w:val="000000"/>
          <w:sz w:val="28"/>
          <w:szCs w:val="28"/>
        </w:rPr>
        <w:t xml:space="preserve"> финансов </w:t>
      </w:r>
      <w:r w:rsidRPr="00CB7E29">
        <w:rPr>
          <w:color w:val="000000"/>
          <w:sz w:val="28"/>
          <w:szCs w:val="28"/>
        </w:rPr>
        <w:t xml:space="preserve">от </w:t>
      </w:r>
      <w:r w:rsidR="006E7C26" w:rsidRPr="00CB7E29">
        <w:rPr>
          <w:color w:val="000000"/>
          <w:sz w:val="28"/>
          <w:szCs w:val="28"/>
        </w:rPr>
        <w:t>2</w:t>
      </w:r>
      <w:r w:rsidR="009C295B" w:rsidRPr="00CB7E29">
        <w:rPr>
          <w:color w:val="000000"/>
          <w:sz w:val="28"/>
          <w:szCs w:val="28"/>
        </w:rPr>
        <w:t>4</w:t>
      </w:r>
      <w:r w:rsidRPr="00CB7E29">
        <w:rPr>
          <w:color w:val="000000"/>
          <w:sz w:val="28"/>
          <w:szCs w:val="28"/>
        </w:rPr>
        <w:t>.</w:t>
      </w:r>
      <w:r w:rsidR="003A240A" w:rsidRPr="00CB7E29">
        <w:rPr>
          <w:color w:val="000000"/>
          <w:sz w:val="28"/>
          <w:szCs w:val="28"/>
        </w:rPr>
        <w:t>12</w:t>
      </w:r>
      <w:r w:rsidRPr="00CB7E29">
        <w:rPr>
          <w:color w:val="000000"/>
          <w:sz w:val="28"/>
          <w:szCs w:val="28"/>
        </w:rPr>
        <w:t>.20</w:t>
      </w:r>
      <w:r w:rsidR="006E7C26" w:rsidRPr="00CB7E29">
        <w:rPr>
          <w:color w:val="000000"/>
          <w:sz w:val="28"/>
          <w:szCs w:val="28"/>
        </w:rPr>
        <w:t xml:space="preserve">20 № </w:t>
      </w:r>
      <w:r w:rsidR="003A240A" w:rsidRPr="00CB7E29">
        <w:rPr>
          <w:color w:val="000000"/>
          <w:sz w:val="28"/>
          <w:szCs w:val="28"/>
        </w:rPr>
        <w:t>88</w:t>
      </w:r>
      <w:r w:rsidRPr="00CB7E29">
        <w:rPr>
          <w:color w:val="000000"/>
          <w:sz w:val="28"/>
          <w:szCs w:val="28"/>
        </w:rPr>
        <w:t>.</w:t>
      </w:r>
    </w:p>
    <w:p w:rsidR="0026381A" w:rsidRPr="00CB7E29" w:rsidRDefault="0026381A" w:rsidP="002F3B7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B7E29">
        <w:rPr>
          <w:color w:val="000000"/>
          <w:sz w:val="28"/>
          <w:szCs w:val="28"/>
        </w:rPr>
        <w:t>Учет операций по целевым средствам, поступившим из федерального и областного бюджетов, производился в соответствии с бюджетным законодательством Российской Федерации и Кировской области.</w:t>
      </w:r>
    </w:p>
    <w:p w:rsidR="0026381A" w:rsidRPr="00CB7E29" w:rsidRDefault="00DC1D6D" w:rsidP="002F3B7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7E29">
        <w:rPr>
          <w:color w:val="000000"/>
          <w:sz w:val="28"/>
          <w:szCs w:val="28"/>
        </w:rPr>
        <w:t>В</w:t>
      </w:r>
      <w:r w:rsidR="0026381A" w:rsidRPr="00CB7E29">
        <w:rPr>
          <w:color w:val="000000"/>
          <w:sz w:val="28"/>
          <w:szCs w:val="28"/>
        </w:rPr>
        <w:t xml:space="preserve"> целях обеспечения исполнения бюджета </w:t>
      </w:r>
      <w:r w:rsidR="005F650A" w:rsidRPr="00CB7E29">
        <w:rPr>
          <w:color w:val="000000"/>
          <w:sz w:val="28"/>
          <w:szCs w:val="28"/>
        </w:rPr>
        <w:t xml:space="preserve">округа </w:t>
      </w:r>
      <w:r w:rsidR="0026381A" w:rsidRPr="00CB7E29">
        <w:rPr>
          <w:color w:val="000000"/>
          <w:sz w:val="28"/>
          <w:szCs w:val="28"/>
        </w:rPr>
        <w:t xml:space="preserve">администрацией </w:t>
      </w:r>
      <w:r w:rsidR="00E51434" w:rsidRPr="00CB7E29">
        <w:rPr>
          <w:color w:val="000000"/>
          <w:sz w:val="28"/>
          <w:szCs w:val="28"/>
        </w:rPr>
        <w:t>Богородс</w:t>
      </w:r>
      <w:r w:rsidR="0026381A" w:rsidRPr="00CB7E29">
        <w:rPr>
          <w:color w:val="000000"/>
          <w:sz w:val="28"/>
          <w:szCs w:val="28"/>
        </w:rPr>
        <w:t xml:space="preserve">кого </w:t>
      </w:r>
      <w:r w:rsidR="00E854B4" w:rsidRPr="00CB7E29">
        <w:rPr>
          <w:color w:val="000000"/>
          <w:sz w:val="28"/>
          <w:szCs w:val="28"/>
        </w:rPr>
        <w:t>муниципальн</w:t>
      </w:r>
      <w:r w:rsidR="003C68F5" w:rsidRPr="00CB7E29">
        <w:rPr>
          <w:color w:val="000000"/>
          <w:sz w:val="28"/>
          <w:szCs w:val="28"/>
        </w:rPr>
        <w:t>ого</w:t>
      </w:r>
      <w:r w:rsidR="00195FCB" w:rsidRPr="00CB7E29">
        <w:rPr>
          <w:color w:val="000000"/>
          <w:sz w:val="28"/>
          <w:szCs w:val="28"/>
        </w:rPr>
        <w:t xml:space="preserve"> округа</w:t>
      </w:r>
      <w:r w:rsidR="0026381A" w:rsidRPr="00CB7E29">
        <w:rPr>
          <w:color w:val="000000"/>
          <w:sz w:val="28"/>
          <w:szCs w:val="28"/>
        </w:rPr>
        <w:t xml:space="preserve"> издано постановление от </w:t>
      </w:r>
      <w:r w:rsidR="002F7336" w:rsidRPr="00CB7E29">
        <w:rPr>
          <w:color w:val="000000"/>
          <w:sz w:val="28"/>
          <w:szCs w:val="28"/>
        </w:rPr>
        <w:t>18</w:t>
      </w:r>
      <w:r w:rsidR="006A6225" w:rsidRPr="00CB7E29">
        <w:rPr>
          <w:color w:val="000000"/>
          <w:sz w:val="28"/>
          <w:szCs w:val="28"/>
        </w:rPr>
        <w:t>.0</w:t>
      </w:r>
      <w:r w:rsidR="002F7336" w:rsidRPr="00CB7E29">
        <w:rPr>
          <w:color w:val="000000"/>
          <w:sz w:val="28"/>
          <w:szCs w:val="28"/>
        </w:rPr>
        <w:t>1</w:t>
      </w:r>
      <w:r w:rsidR="006A6225" w:rsidRPr="00CB7E29">
        <w:rPr>
          <w:color w:val="000000"/>
          <w:sz w:val="28"/>
          <w:szCs w:val="28"/>
        </w:rPr>
        <w:t>.202</w:t>
      </w:r>
      <w:r w:rsidR="002F7336" w:rsidRPr="00CB7E29">
        <w:rPr>
          <w:color w:val="000000"/>
          <w:sz w:val="28"/>
          <w:szCs w:val="28"/>
        </w:rPr>
        <w:t>3</w:t>
      </w:r>
      <w:r w:rsidR="0026381A" w:rsidRPr="00CB7E29">
        <w:rPr>
          <w:color w:val="000000"/>
          <w:sz w:val="28"/>
          <w:szCs w:val="28"/>
        </w:rPr>
        <w:t xml:space="preserve"> № </w:t>
      </w:r>
      <w:r w:rsidR="002F7336" w:rsidRPr="00CB7E29">
        <w:rPr>
          <w:color w:val="000000"/>
          <w:sz w:val="28"/>
          <w:szCs w:val="28"/>
        </w:rPr>
        <w:t>12</w:t>
      </w:r>
      <w:r w:rsidR="0026381A" w:rsidRPr="00CB7E29">
        <w:rPr>
          <w:color w:val="000000"/>
          <w:sz w:val="28"/>
          <w:szCs w:val="28"/>
        </w:rPr>
        <w:t xml:space="preserve"> «О мерах по выполнению решения </w:t>
      </w:r>
      <w:r w:rsidR="005F650A" w:rsidRPr="00CB7E29">
        <w:rPr>
          <w:sz w:val="28"/>
          <w:szCs w:val="28"/>
        </w:rPr>
        <w:t xml:space="preserve">Думы Богородского </w:t>
      </w:r>
      <w:r w:rsidR="00E854B4" w:rsidRPr="00CB7E29">
        <w:rPr>
          <w:sz w:val="28"/>
          <w:szCs w:val="28"/>
        </w:rPr>
        <w:t>муниципальн</w:t>
      </w:r>
      <w:r w:rsidR="005F650A" w:rsidRPr="00CB7E29">
        <w:rPr>
          <w:sz w:val="28"/>
          <w:szCs w:val="28"/>
        </w:rPr>
        <w:t xml:space="preserve">ого округа от </w:t>
      </w:r>
      <w:r w:rsidR="00676668" w:rsidRPr="00CB7E29">
        <w:rPr>
          <w:bCs/>
          <w:sz w:val="28"/>
          <w:szCs w:val="28"/>
        </w:rPr>
        <w:t xml:space="preserve">14.12.2022 № 56/386 </w:t>
      </w:r>
      <w:r w:rsidR="00220FAB" w:rsidRPr="00CB7E29">
        <w:rPr>
          <w:rFonts w:eastAsia="Calibri"/>
          <w:sz w:val="28"/>
          <w:szCs w:val="28"/>
          <w:lang w:eastAsia="en-US"/>
        </w:rPr>
        <w:t xml:space="preserve">«О бюджете </w:t>
      </w:r>
      <w:r w:rsidR="00220FAB" w:rsidRPr="00CB7E29">
        <w:rPr>
          <w:bCs/>
          <w:sz w:val="28"/>
        </w:rPr>
        <w:t xml:space="preserve">Богородского </w:t>
      </w:r>
      <w:r w:rsidR="00E854B4" w:rsidRPr="00CB7E29">
        <w:rPr>
          <w:bCs/>
          <w:sz w:val="28"/>
        </w:rPr>
        <w:t>муниципальн</w:t>
      </w:r>
      <w:r w:rsidR="00220FAB" w:rsidRPr="00CB7E29">
        <w:rPr>
          <w:sz w:val="28"/>
          <w:szCs w:val="28"/>
        </w:rPr>
        <w:t xml:space="preserve">ого округа </w:t>
      </w:r>
      <w:r w:rsidR="00220FAB" w:rsidRPr="00CB7E29">
        <w:rPr>
          <w:rFonts w:eastAsia="Calibri"/>
          <w:sz w:val="28"/>
          <w:szCs w:val="28"/>
          <w:lang w:eastAsia="en-US"/>
        </w:rPr>
        <w:t>на 202</w:t>
      </w:r>
      <w:r w:rsidR="00D121F1" w:rsidRPr="00CB7E29">
        <w:rPr>
          <w:rFonts w:eastAsia="Calibri"/>
          <w:sz w:val="28"/>
          <w:szCs w:val="28"/>
          <w:lang w:eastAsia="en-US"/>
        </w:rPr>
        <w:t>3</w:t>
      </w:r>
      <w:r w:rsidR="00220FAB" w:rsidRPr="00CB7E29">
        <w:rPr>
          <w:rFonts w:eastAsia="Calibri"/>
          <w:sz w:val="28"/>
          <w:szCs w:val="28"/>
          <w:lang w:eastAsia="en-US"/>
        </w:rPr>
        <w:t xml:space="preserve"> год и </w:t>
      </w:r>
      <w:r w:rsidR="00220FAB" w:rsidRPr="00CB7E29">
        <w:rPr>
          <w:sz w:val="28"/>
          <w:szCs w:val="28"/>
        </w:rPr>
        <w:t>на плановый период 202</w:t>
      </w:r>
      <w:r w:rsidR="00D121F1" w:rsidRPr="00CB7E29">
        <w:rPr>
          <w:sz w:val="28"/>
          <w:szCs w:val="28"/>
        </w:rPr>
        <w:t>4</w:t>
      </w:r>
      <w:r w:rsidR="00220FAB" w:rsidRPr="00CB7E29">
        <w:rPr>
          <w:sz w:val="28"/>
          <w:szCs w:val="28"/>
        </w:rPr>
        <w:t xml:space="preserve"> и 202</w:t>
      </w:r>
      <w:r w:rsidR="00D121F1" w:rsidRPr="00CB7E29">
        <w:rPr>
          <w:sz w:val="28"/>
          <w:szCs w:val="28"/>
        </w:rPr>
        <w:t>5</w:t>
      </w:r>
      <w:r w:rsidR="00220FAB" w:rsidRPr="00CB7E29">
        <w:rPr>
          <w:sz w:val="28"/>
          <w:szCs w:val="28"/>
        </w:rPr>
        <w:t xml:space="preserve"> годов</w:t>
      </w:r>
      <w:r w:rsidR="00220FAB" w:rsidRPr="00CB7E29">
        <w:rPr>
          <w:rFonts w:eastAsia="Calibri"/>
          <w:sz w:val="28"/>
          <w:szCs w:val="28"/>
          <w:lang w:eastAsia="en-US"/>
        </w:rPr>
        <w:t>».</w:t>
      </w:r>
    </w:p>
    <w:p w:rsidR="008A5A3C" w:rsidRPr="00CB7E29" w:rsidRDefault="008A5A3C" w:rsidP="002F3B7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6381A" w:rsidRPr="00CB7E29" w:rsidRDefault="0026381A" w:rsidP="00067933">
      <w:pPr>
        <w:numPr>
          <w:ilvl w:val="0"/>
          <w:numId w:val="43"/>
        </w:numPr>
        <w:tabs>
          <w:tab w:val="left" w:pos="720"/>
        </w:tabs>
        <w:jc w:val="center"/>
        <w:rPr>
          <w:b/>
          <w:i/>
          <w:sz w:val="28"/>
          <w:szCs w:val="28"/>
        </w:rPr>
      </w:pPr>
      <w:r w:rsidRPr="00CB7E29">
        <w:rPr>
          <w:b/>
          <w:i/>
          <w:sz w:val="28"/>
          <w:szCs w:val="28"/>
        </w:rPr>
        <w:t>Оценка организации финансового контроля</w:t>
      </w:r>
    </w:p>
    <w:p w:rsidR="007667BF" w:rsidRPr="00CB7E29" w:rsidRDefault="007667BF" w:rsidP="002F3B7B">
      <w:pPr>
        <w:tabs>
          <w:tab w:val="left" w:pos="720"/>
        </w:tabs>
        <w:ind w:left="1069"/>
        <w:rPr>
          <w:b/>
          <w:i/>
          <w:sz w:val="28"/>
          <w:szCs w:val="28"/>
        </w:rPr>
      </w:pPr>
    </w:p>
    <w:p w:rsidR="0026381A" w:rsidRPr="00CB7E29" w:rsidRDefault="0026381A" w:rsidP="0026381A">
      <w:pPr>
        <w:pStyle w:val="ConsPlusNormal"/>
        <w:ind w:firstLine="709"/>
        <w:jc w:val="both"/>
      </w:pPr>
      <w:r w:rsidRPr="00CB7E29">
        <w:t xml:space="preserve">Согласно </w:t>
      </w:r>
      <w:hyperlink r:id="rId9" w:history="1">
        <w:r w:rsidRPr="00CB7E29">
          <w:t>ч. 1 ст. 265</w:t>
        </w:r>
      </w:hyperlink>
      <w:r w:rsidRPr="00CB7E29">
        <w:t xml:space="preserve"> БК РФ государственный (муниципальный) финансовый контроль делится </w:t>
      </w:r>
      <w:r w:rsidR="000A0759" w:rsidRPr="00CB7E29">
        <w:t xml:space="preserve">в частности </w:t>
      </w:r>
      <w:r w:rsidRPr="00CB7E29">
        <w:t>на внешний и внутренний.</w:t>
      </w:r>
    </w:p>
    <w:p w:rsidR="0026381A" w:rsidRPr="00CB7E29" w:rsidRDefault="00BC0303" w:rsidP="0026381A">
      <w:pPr>
        <w:pStyle w:val="ConsPlusNormal"/>
        <w:ind w:firstLine="709"/>
        <w:jc w:val="both"/>
      </w:pPr>
      <w:r w:rsidRPr="00CB7E29">
        <w:t>Н</w:t>
      </w:r>
      <w:r w:rsidR="0026381A" w:rsidRPr="00CB7E29">
        <w:t xml:space="preserve">а уровне муниципального </w:t>
      </w:r>
      <w:r w:rsidR="00173276" w:rsidRPr="00CB7E29">
        <w:t>округа</w:t>
      </w:r>
      <w:r w:rsidR="0026381A" w:rsidRPr="00CB7E29">
        <w:t xml:space="preserve"> </w:t>
      </w:r>
      <w:r w:rsidR="0026381A" w:rsidRPr="00CB7E29">
        <w:rPr>
          <w:bCs/>
        </w:rPr>
        <w:t>внешний финансовый контроль</w:t>
      </w:r>
      <w:r w:rsidR="0026381A" w:rsidRPr="00CB7E29">
        <w:t xml:space="preserve"> в сфере бюджетных правоотношений является контрольной деятельностью контрольно-счетной комиссии </w:t>
      </w:r>
      <w:r w:rsidR="00ED361F" w:rsidRPr="00CB7E29">
        <w:t>Богородского муниципального округа</w:t>
      </w:r>
      <w:r w:rsidR="0026381A" w:rsidRPr="00CB7E29">
        <w:t>.</w:t>
      </w:r>
    </w:p>
    <w:p w:rsidR="004D3554" w:rsidRPr="00CB7E29" w:rsidRDefault="0026381A" w:rsidP="004D3554">
      <w:pPr>
        <w:pStyle w:val="af2"/>
        <w:spacing w:before="0" w:beforeAutospacing="0" w:after="0" w:afterAutospacing="0" w:line="304" w:lineRule="atLeast"/>
        <w:ind w:firstLine="709"/>
        <w:jc w:val="both"/>
        <w:rPr>
          <w:sz w:val="28"/>
          <w:szCs w:val="28"/>
        </w:rPr>
      </w:pPr>
      <w:r w:rsidRPr="00CB7E29">
        <w:rPr>
          <w:sz w:val="28"/>
          <w:szCs w:val="28"/>
        </w:rPr>
        <w:t>При осуществлении внешнего муниципального финансового контроля в 20</w:t>
      </w:r>
      <w:r w:rsidR="009455E7" w:rsidRPr="00CB7E29">
        <w:rPr>
          <w:sz w:val="28"/>
          <w:szCs w:val="28"/>
        </w:rPr>
        <w:t>2</w:t>
      </w:r>
      <w:r w:rsidR="008140F7" w:rsidRPr="00CB7E29">
        <w:rPr>
          <w:sz w:val="28"/>
          <w:szCs w:val="28"/>
        </w:rPr>
        <w:t>3</w:t>
      </w:r>
      <w:r w:rsidRPr="00CB7E29">
        <w:rPr>
          <w:sz w:val="28"/>
          <w:szCs w:val="28"/>
        </w:rPr>
        <w:t xml:space="preserve"> году</w:t>
      </w:r>
      <w:r w:rsidR="006F1BED" w:rsidRPr="00CB7E29">
        <w:rPr>
          <w:sz w:val="28"/>
          <w:szCs w:val="28"/>
        </w:rPr>
        <w:t>, в органе</w:t>
      </w:r>
      <w:r w:rsidR="004C4BDA" w:rsidRPr="00CB7E29">
        <w:rPr>
          <w:sz w:val="28"/>
          <w:szCs w:val="28"/>
        </w:rPr>
        <w:t xml:space="preserve"> местного самоуправления</w:t>
      </w:r>
      <w:r w:rsidR="00A90A99" w:rsidRPr="00CB7E29">
        <w:rPr>
          <w:sz w:val="28"/>
          <w:szCs w:val="28"/>
        </w:rPr>
        <w:t xml:space="preserve"> и</w:t>
      </w:r>
      <w:r w:rsidR="009455E7" w:rsidRPr="00CB7E29">
        <w:rPr>
          <w:sz w:val="28"/>
          <w:szCs w:val="28"/>
        </w:rPr>
        <w:t xml:space="preserve"> </w:t>
      </w:r>
      <w:r w:rsidR="004C4BDA" w:rsidRPr="00CB7E29">
        <w:rPr>
          <w:sz w:val="28"/>
          <w:szCs w:val="28"/>
        </w:rPr>
        <w:t xml:space="preserve">муниципальных </w:t>
      </w:r>
      <w:r w:rsidR="006F1BED" w:rsidRPr="00CB7E29">
        <w:rPr>
          <w:sz w:val="28"/>
          <w:szCs w:val="28"/>
        </w:rPr>
        <w:t xml:space="preserve">учреждениях </w:t>
      </w:r>
      <w:r w:rsidRPr="00CB7E29">
        <w:rPr>
          <w:sz w:val="28"/>
          <w:szCs w:val="28"/>
        </w:rPr>
        <w:t xml:space="preserve">выявлено </w:t>
      </w:r>
      <w:r w:rsidR="008140F7" w:rsidRPr="00CB7E29">
        <w:rPr>
          <w:sz w:val="28"/>
          <w:szCs w:val="28"/>
        </w:rPr>
        <w:t>269</w:t>
      </w:r>
      <w:r w:rsidRPr="00CB7E29">
        <w:rPr>
          <w:sz w:val="28"/>
          <w:szCs w:val="28"/>
        </w:rPr>
        <w:t xml:space="preserve"> нарушени</w:t>
      </w:r>
      <w:r w:rsidR="007516B9" w:rsidRPr="00CB7E29">
        <w:rPr>
          <w:sz w:val="28"/>
          <w:szCs w:val="28"/>
        </w:rPr>
        <w:t>й</w:t>
      </w:r>
      <w:r w:rsidRPr="00CB7E29">
        <w:rPr>
          <w:sz w:val="28"/>
          <w:szCs w:val="28"/>
        </w:rPr>
        <w:t xml:space="preserve"> </w:t>
      </w:r>
      <w:r w:rsidR="00562E4F" w:rsidRPr="00CB7E29">
        <w:rPr>
          <w:sz w:val="28"/>
          <w:szCs w:val="28"/>
        </w:rPr>
        <w:t xml:space="preserve">на сумму </w:t>
      </w:r>
      <w:r w:rsidR="007516B9" w:rsidRPr="00CB7E29">
        <w:rPr>
          <w:sz w:val="28"/>
          <w:szCs w:val="28"/>
        </w:rPr>
        <w:t>2</w:t>
      </w:r>
      <w:r w:rsidR="008140F7" w:rsidRPr="00CB7E29">
        <w:rPr>
          <w:sz w:val="28"/>
          <w:szCs w:val="28"/>
        </w:rPr>
        <w:t> 210,2</w:t>
      </w:r>
      <w:r w:rsidR="001D57AC" w:rsidRPr="00CB7E29">
        <w:rPr>
          <w:sz w:val="28"/>
          <w:szCs w:val="28"/>
        </w:rPr>
        <w:t xml:space="preserve"> </w:t>
      </w:r>
      <w:r w:rsidR="00562E4F" w:rsidRPr="00CB7E29">
        <w:rPr>
          <w:sz w:val="28"/>
          <w:szCs w:val="28"/>
        </w:rPr>
        <w:t>тыс. рублей</w:t>
      </w:r>
      <w:r w:rsidR="008B5279" w:rsidRPr="00CB7E29">
        <w:rPr>
          <w:sz w:val="28"/>
          <w:szCs w:val="28"/>
        </w:rPr>
        <w:t>.</w:t>
      </w:r>
      <w:r w:rsidR="009A3D1D" w:rsidRPr="00CB7E29">
        <w:rPr>
          <w:sz w:val="28"/>
          <w:szCs w:val="28"/>
        </w:rPr>
        <w:t xml:space="preserve"> По результатам данных контрольных и экспертно-аналитических мероприятий с</w:t>
      </w:r>
      <w:r w:rsidRPr="00CB7E29">
        <w:rPr>
          <w:sz w:val="28"/>
          <w:szCs w:val="28"/>
        </w:rPr>
        <w:t xml:space="preserve"> признаками неэффективного использования бюджетных средств  потрачено </w:t>
      </w:r>
      <w:r w:rsidR="007516B9" w:rsidRPr="00CB7E29">
        <w:rPr>
          <w:sz w:val="28"/>
          <w:szCs w:val="28"/>
        </w:rPr>
        <w:t>1</w:t>
      </w:r>
      <w:r w:rsidR="008140F7" w:rsidRPr="00CB7E29">
        <w:rPr>
          <w:sz w:val="28"/>
          <w:szCs w:val="28"/>
        </w:rPr>
        <w:t>03,1</w:t>
      </w:r>
      <w:r w:rsidRPr="00CB7E29">
        <w:rPr>
          <w:sz w:val="28"/>
          <w:szCs w:val="28"/>
        </w:rPr>
        <w:t xml:space="preserve"> тыс. рублей, нецелево</w:t>
      </w:r>
      <w:r w:rsidR="003D1C59" w:rsidRPr="00CB7E29">
        <w:rPr>
          <w:sz w:val="28"/>
          <w:szCs w:val="28"/>
        </w:rPr>
        <w:t>го использования</w:t>
      </w:r>
      <w:r w:rsidRPr="00CB7E29">
        <w:rPr>
          <w:sz w:val="28"/>
          <w:szCs w:val="28"/>
        </w:rPr>
        <w:t xml:space="preserve"> средств </w:t>
      </w:r>
      <w:r w:rsidR="008B5279" w:rsidRPr="00CB7E29">
        <w:rPr>
          <w:sz w:val="28"/>
          <w:szCs w:val="28"/>
        </w:rPr>
        <w:t>не установлено.</w:t>
      </w:r>
      <w:r w:rsidR="004D3554" w:rsidRPr="00CB7E29">
        <w:rPr>
          <w:sz w:val="28"/>
          <w:szCs w:val="28"/>
        </w:rPr>
        <w:t xml:space="preserve"> </w:t>
      </w:r>
    </w:p>
    <w:p w:rsidR="004D3554" w:rsidRPr="00CB7E29" w:rsidRDefault="004D3554" w:rsidP="004D3554">
      <w:pPr>
        <w:pStyle w:val="af2"/>
        <w:spacing w:before="0" w:beforeAutospacing="0" w:after="0" w:afterAutospacing="0" w:line="304" w:lineRule="atLeast"/>
        <w:ind w:firstLine="709"/>
        <w:jc w:val="both"/>
        <w:rPr>
          <w:sz w:val="28"/>
          <w:szCs w:val="28"/>
        </w:rPr>
      </w:pPr>
      <w:r w:rsidRPr="00CB7E29">
        <w:rPr>
          <w:sz w:val="28"/>
          <w:szCs w:val="28"/>
        </w:rPr>
        <w:t>В адрес проверяемых органов и учреждений, контрольно-счетной комиссией в 202</w:t>
      </w:r>
      <w:r w:rsidR="001D7730" w:rsidRPr="00CB7E29">
        <w:rPr>
          <w:sz w:val="28"/>
          <w:szCs w:val="28"/>
        </w:rPr>
        <w:t>3</w:t>
      </w:r>
      <w:r w:rsidRPr="00CB7E29">
        <w:rPr>
          <w:sz w:val="28"/>
          <w:szCs w:val="28"/>
        </w:rPr>
        <w:t xml:space="preserve"> году внесено </w:t>
      </w:r>
      <w:r w:rsidR="001D7730" w:rsidRPr="00CB7E29">
        <w:rPr>
          <w:sz w:val="28"/>
          <w:szCs w:val="28"/>
        </w:rPr>
        <w:t>4</w:t>
      </w:r>
      <w:r w:rsidRPr="00CB7E29">
        <w:rPr>
          <w:sz w:val="28"/>
          <w:szCs w:val="28"/>
        </w:rPr>
        <w:t xml:space="preserve"> представлени</w:t>
      </w:r>
      <w:r w:rsidR="00895FB2" w:rsidRPr="00CB7E29">
        <w:rPr>
          <w:sz w:val="28"/>
          <w:szCs w:val="28"/>
        </w:rPr>
        <w:t>я</w:t>
      </w:r>
      <w:r w:rsidRPr="00CB7E29">
        <w:rPr>
          <w:sz w:val="28"/>
          <w:szCs w:val="28"/>
        </w:rPr>
        <w:t xml:space="preserve"> для принятия мер по устранению выявленных нарушений и недостатков, на основании которых </w:t>
      </w:r>
      <w:r w:rsidR="001D7730" w:rsidRPr="00CB7E29">
        <w:rPr>
          <w:sz w:val="28"/>
          <w:szCs w:val="28"/>
        </w:rPr>
        <w:t>8</w:t>
      </w:r>
      <w:r w:rsidRPr="00CB7E29">
        <w:rPr>
          <w:sz w:val="28"/>
          <w:szCs w:val="28"/>
        </w:rPr>
        <w:t xml:space="preserve"> должностных лиц привлечены к дисциплинарной ответственности.</w:t>
      </w:r>
    </w:p>
    <w:p w:rsidR="0026381A" w:rsidRPr="00CB7E29" w:rsidRDefault="0026381A" w:rsidP="0026381A">
      <w:pPr>
        <w:pStyle w:val="ConsPlusNormal"/>
        <w:ind w:firstLine="709"/>
        <w:jc w:val="both"/>
      </w:pPr>
      <w:r w:rsidRPr="00CB7E29">
        <w:t>В</w:t>
      </w:r>
      <w:r w:rsidRPr="00CB7E29">
        <w:rPr>
          <w:bCs/>
        </w:rPr>
        <w:t>нутренний муниципальный финансовый контроль</w:t>
      </w:r>
      <w:r w:rsidRPr="00CB7E29">
        <w:t xml:space="preserve"> в сфере бюджетных правоотношений – это контрольная деятельность управления</w:t>
      </w:r>
      <w:r w:rsidR="002D5C73" w:rsidRPr="00CB7E29">
        <w:t xml:space="preserve"> финансов</w:t>
      </w:r>
      <w:r w:rsidRPr="00CB7E29">
        <w:t xml:space="preserve"> </w:t>
      </w:r>
      <w:r w:rsidR="002E34DD" w:rsidRPr="00CB7E29">
        <w:t xml:space="preserve">администрации </w:t>
      </w:r>
      <w:r w:rsidR="002D5C73" w:rsidRPr="00CB7E29">
        <w:t xml:space="preserve">Богородского </w:t>
      </w:r>
      <w:r w:rsidR="002E749D" w:rsidRPr="00CB7E29">
        <w:t>муниципального округа</w:t>
      </w:r>
      <w:r w:rsidR="00183C22" w:rsidRPr="00CB7E29">
        <w:t xml:space="preserve"> (</w:t>
      </w:r>
      <w:r w:rsidRPr="00CB7E29">
        <w:t xml:space="preserve">ст. </w:t>
      </w:r>
      <w:r w:rsidR="002D5C73" w:rsidRPr="00CB7E29">
        <w:t>1</w:t>
      </w:r>
      <w:r w:rsidR="00183C22" w:rsidRPr="00CB7E29">
        <w:t>5</w:t>
      </w:r>
      <w:r w:rsidRPr="00CB7E29">
        <w:t xml:space="preserve"> </w:t>
      </w:r>
      <w:r w:rsidR="00183C22" w:rsidRPr="00CB7E29">
        <w:t xml:space="preserve">Положения </w:t>
      </w:r>
      <w:r w:rsidR="00183C22" w:rsidRPr="00CB7E29">
        <w:rPr>
          <w:bCs/>
        </w:rPr>
        <w:t>о бюджетном процессе в муниципальном образовании Богородский муниципальный округ Кировской области</w:t>
      </w:r>
      <w:r w:rsidRPr="00CB7E29">
        <w:t xml:space="preserve">) и осуществлялась она в виде проверок и ревизий в учреждениях, финансируемых из бюджета </w:t>
      </w:r>
      <w:r w:rsidR="007A06DC" w:rsidRPr="00CB7E29">
        <w:t>Богород</w:t>
      </w:r>
      <w:r w:rsidRPr="00CB7E29">
        <w:t xml:space="preserve">ского </w:t>
      </w:r>
      <w:r w:rsidR="00D9395F" w:rsidRPr="00CB7E29">
        <w:t>муниципально</w:t>
      </w:r>
      <w:r w:rsidR="007C3D74" w:rsidRPr="00CB7E29">
        <w:t>го округа</w:t>
      </w:r>
      <w:r w:rsidRPr="00CB7E29">
        <w:t xml:space="preserve">.  </w:t>
      </w:r>
    </w:p>
    <w:p w:rsidR="00E05785" w:rsidRPr="00CB7E29" w:rsidRDefault="00886E7B" w:rsidP="00E05785">
      <w:pPr>
        <w:ind w:firstLine="709"/>
        <w:jc w:val="both"/>
        <w:rPr>
          <w:sz w:val="28"/>
          <w:szCs w:val="28"/>
        </w:rPr>
      </w:pPr>
      <w:r w:rsidRPr="00CB7E29">
        <w:rPr>
          <w:sz w:val="28"/>
          <w:szCs w:val="28"/>
        </w:rPr>
        <w:lastRenderedPageBreak/>
        <w:t xml:space="preserve">В </w:t>
      </w:r>
      <w:r w:rsidR="0026381A" w:rsidRPr="00CB7E29">
        <w:rPr>
          <w:sz w:val="28"/>
          <w:szCs w:val="28"/>
        </w:rPr>
        <w:t xml:space="preserve">ходе </w:t>
      </w:r>
      <w:r w:rsidRPr="00CB7E29">
        <w:rPr>
          <w:sz w:val="28"/>
          <w:szCs w:val="28"/>
        </w:rPr>
        <w:t xml:space="preserve">проведения данных  контрольных мероприятий </w:t>
      </w:r>
      <w:r w:rsidR="0026381A" w:rsidRPr="00CB7E29">
        <w:rPr>
          <w:sz w:val="28"/>
          <w:szCs w:val="28"/>
        </w:rPr>
        <w:t xml:space="preserve">установлено </w:t>
      </w:r>
      <w:r w:rsidR="008B7C54" w:rsidRPr="00CB7E29">
        <w:rPr>
          <w:sz w:val="28"/>
          <w:szCs w:val="28"/>
        </w:rPr>
        <w:t>3</w:t>
      </w:r>
      <w:r w:rsidR="007D113E" w:rsidRPr="00CB7E29">
        <w:rPr>
          <w:sz w:val="28"/>
          <w:szCs w:val="28"/>
        </w:rPr>
        <w:t xml:space="preserve"> </w:t>
      </w:r>
      <w:r w:rsidR="0026381A" w:rsidRPr="00CB7E29">
        <w:rPr>
          <w:sz w:val="28"/>
          <w:szCs w:val="28"/>
        </w:rPr>
        <w:t>нарушени</w:t>
      </w:r>
      <w:r w:rsidR="00C71D11" w:rsidRPr="00CB7E29">
        <w:rPr>
          <w:sz w:val="28"/>
          <w:szCs w:val="28"/>
        </w:rPr>
        <w:t>я</w:t>
      </w:r>
      <w:r w:rsidR="0026381A" w:rsidRPr="00CB7E29">
        <w:rPr>
          <w:sz w:val="28"/>
          <w:szCs w:val="28"/>
        </w:rPr>
        <w:t xml:space="preserve"> на сумму </w:t>
      </w:r>
      <w:r w:rsidR="00C71D11" w:rsidRPr="00CB7E29">
        <w:rPr>
          <w:sz w:val="28"/>
          <w:szCs w:val="28"/>
        </w:rPr>
        <w:t>19</w:t>
      </w:r>
      <w:r w:rsidR="008B7C54" w:rsidRPr="00CB7E29">
        <w:rPr>
          <w:sz w:val="28"/>
          <w:szCs w:val="28"/>
        </w:rPr>
        <w:t>,3</w:t>
      </w:r>
      <w:r w:rsidR="0026381A" w:rsidRPr="00CB7E29">
        <w:rPr>
          <w:sz w:val="28"/>
          <w:szCs w:val="28"/>
        </w:rPr>
        <w:t xml:space="preserve"> тыс. рубле</w:t>
      </w:r>
      <w:r w:rsidR="00A5244D" w:rsidRPr="00CB7E29">
        <w:rPr>
          <w:sz w:val="28"/>
          <w:szCs w:val="28"/>
        </w:rPr>
        <w:t>й</w:t>
      </w:r>
      <w:r w:rsidR="00361EA1" w:rsidRPr="00CB7E29">
        <w:rPr>
          <w:sz w:val="28"/>
          <w:szCs w:val="28"/>
        </w:rPr>
        <w:t xml:space="preserve">. По результатам </w:t>
      </w:r>
      <w:r w:rsidR="0052678C" w:rsidRPr="00CB7E29">
        <w:rPr>
          <w:sz w:val="28"/>
          <w:szCs w:val="28"/>
        </w:rPr>
        <w:t xml:space="preserve">данных </w:t>
      </w:r>
      <w:r w:rsidR="00361EA1" w:rsidRPr="00CB7E29">
        <w:rPr>
          <w:sz w:val="28"/>
          <w:szCs w:val="28"/>
        </w:rPr>
        <w:t xml:space="preserve">контрольных мероприятий </w:t>
      </w:r>
      <w:r w:rsidR="003063AA" w:rsidRPr="00CB7E29">
        <w:rPr>
          <w:sz w:val="28"/>
          <w:szCs w:val="28"/>
        </w:rPr>
        <w:t xml:space="preserve">внесено </w:t>
      </w:r>
      <w:r w:rsidR="008B7C54" w:rsidRPr="00CB7E29">
        <w:rPr>
          <w:sz w:val="28"/>
          <w:szCs w:val="28"/>
        </w:rPr>
        <w:t>1</w:t>
      </w:r>
      <w:r w:rsidR="003063AA" w:rsidRPr="00CB7E29">
        <w:rPr>
          <w:sz w:val="28"/>
          <w:szCs w:val="28"/>
        </w:rPr>
        <w:t xml:space="preserve"> п</w:t>
      </w:r>
      <w:r w:rsidR="008B3AA2" w:rsidRPr="00CB7E29">
        <w:rPr>
          <w:sz w:val="28"/>
          <w:szCs w:val="28"/>
        </w:rPr>
        <w:t>редставлени</w:t>
      </w:r>
      <w:r w:rsidR="008B7C54" w:rsidRPr="00CB7E29">
        <w:rPr>
          <w:sz w:val="28"/>
          <w:szCs w:val="28"/>
        </w:rPr>
        <w:t>е</w:t>
      </w:r>
      <w:r w:rsidR="008B3AA2" w:rsidRPr="00CB7E29">
        <w:rPr>
          <w:sz w:val="28"/>
          <w:szCs w:val="28"/>
        </w:rPr>
        <w:t xml:space="preserve"> для устранения выявленных нарушений.</w:t>
      </w:r>
    </w:p>
    <w:p w:rsidR="00E05785" w:rsidRPr="00CB7E29" w:rsidRDefault="00E05785" w:rsidP="00E05785">
      <w:pPr>
        <w:ind w:firstLine="709"/>
        <w:jc w:val="both"/>
        <w:rPr>
          <w:sz w:val="28"/>
          <w:szCs w:val="28"/>
        </w:rPr>
      </w:pPr>
    </w:p>
    <w:p w:rsidR="00D37715" w:rsidRPr="00CB7E29" w:rsidRDefault="00D37715" w:rsidP="00EF4D41">
      <w:pPr>
        <w:numPr>
          <w:ilvl w:val="0"/>
          <w:numId w:val="43"/>
        </w:numPr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CB7E29">
        <w:rPr>
          <w:rFonts w:eastAsia="Calibri"/>
          <w:b/>
          <w:i/>
          <w:sz w:val="28"/>
          <w:szCs w:val="28"/>
          <w:lang w:eastAsia="en-US"/>
        </w:rPr>
        <w:t>Общая характеристика исполнения бюджета округа</w:t>
      </w:r>
    </w:p>
    <w:p w:rsidR="00E05785" w:rsidRPr="00CB7E29" w:rsidRDefault="00E05785" w:rsidP="00E05785">
      <w:pPr>
        <w:ind w:left="1429"/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D37715" w:rsidRPr="00CB7E29" w:rsidRDefault="00D37715" w:rsidP="00D37715">
      <w:pPr>
        <w:shd w:val="clear" w:color="auto" w:fill="FFFFFF"/>
        <w:ind w:right="-5" w:firstLine="709"/>
        <w:jc w:val="both"/>
        <w:rPr>
          <w:sz w:val="28"/>
          <w:szCs w:val="28"/>
        </w:rPr>
      </w:pPr>
      <w:r w:rsidRPr="00CB7E29">
        <w:rPr>
          <w:sz w:val="28"/>
          <w:szCs w:val="28"/>
        </w:rPr>
        <w:t xml:space="preserve">Бюджет </w:t>
      </w:r>
      <w:r w:rsidR="000F151C" w:rsidRPr="00CB7E29">
        <w:rPr>
          <w:bCs/>
          <w:sz w:val="28"/>
          <w:szCs w:val="28"/>
        </w:rPr>
        <w:t>муниципального образова</w:t>
      </w:r>
      <w:r w:rsidR="000F151C" w:rsidRPr="00CB7E29">
        <w:rPr>
          <w:bCs/>
          <w:sz w:val="28"/>
          <w:szCs w:val="28"/>
        </w:rPr>
        <w:softHyphen/>
        <w:t>ния</w:t>
      </w:r>
      <w:r w:rsidRPr="00CB7E29">
        <w:rPr>
          <w:bCs/>
          <w:sz w:val="28"/>
          <w:szCs w:val="28"/>
        </w:rPr>
        <w:t xml:space="preserve"> </w:t>
      </w:r>
      <w:r w:rsidRPr="00CB7E29">
        <w:rPr>
          <w:bCs/>
          <w:sz w:val="28"/>
        </w:rPr>
        <w:t>Богородский муниципальный округ</w:t>
      </w:r>
      <w:r w:rsidRPr="00CB7E29">
        <w:rPr>
          <w:bCs/>
          <w:sz w:val="28"/>
          <w:szCs w:val="28"/>
        </w:rPr>
        <w:t xml:space="preserve"> (далее – бюджет округа) </w:t>
      </w:r>
      <w:r w:rsidRPr="00CB7E29">
        <w:rPr>
          <w:sz w:val="28"/>
          <w:szCs w:val="28"/>
        </w:rPr>
        <w:t>на 202</w:t>
      </w:r>
      <w:r w:rsidR="004C4539" w:rsidRPr="00CB7E29">
        <w:rPr>
          <w:sz w:val="28"/>
          <w:szCs w:val="28"/>
        </w:rPr>
        <w:t>3</w:t>
      </w:r>
      <w:r w:rsidRPr="00CB7E29">
        <w:rPr>
          <w:sz w:val="28"/>
          <w:szCs w:val="28"/>
        </w:rPr>
        <w:t xml:space="preserve"> год утверждён решением </w:t>
      </w:r>
      <w:r w:rsidR="002A3DF3" w:rsidRPr="00CB7E29">
        <w:rPr>
          <w:bCs/>
          <w:sz w:val="28"/>
          <w:szCs w:val="28"/>
        </w:rPr>
        <w:t xml:space="preserve">Думы Богородского муниципального округа </w:t>
      </w:r>
      <w:r w:rsidR="004C4539" w:rsidRPr="00CB7E29">
        <w:rPr>
          <w:sz w:val="27"/>
          <w:szCs w:val="27"/>
        </w:rPr>
        <w:t xml:space="preserve">от  14.12.2022  №  56/386 </w:t>
      </w:r>
      <w:r w:rsidRPr="00CB7E29">
        <w:rPr>
          <w:sz w:val="28"/>
          <w:szCs w:val="28"/>
        </w:rPr>
        <w:t xml:space="preserve">в первоначальной редакции по доходам </w:t>
      </w:r>
      <w:r w:rsidR="004C4539" w:rsidRPr="00CB7E29">
        <w:rPr>
          <w:sz w:val="28"/>
          <w:szCs w:val="28"/>
        </w:rPr>
        <w:t xml:space="preserve">в сумме 121 544,0 тыс. рублей, </w:t>
      </w:r>
      <w:r w:rsidRPr="00CB7E29">
        <w:rPr>
          <w:sz w:val="28"/>
          <w:szCs w:val="28"/>
        </w:rPr>
        <w:t xml:space="preserve">по расходам </w:t>
      </w:r>
      <w:r w:rsidR="004C4539" w:rsidRPr="00CB7E29">
        <w:rPr>
          <w:sz w:val="28"/>
          <w:szCs w:val="28"/>
        </w:rPr>
        <w:t>–</w:t>
      </w:r>
      <w:r w:rsidRPr="00CB7E29">
        <w:rPr>
          <w:sz w:val="28"/>
          <w:szCs w:val="28"/>
        </w:rPr>
        <w:t xml:space="preserve"> </w:t>
      </w:r>
      <w:r w:rsidR="004C4539" w:rsidRPr="00CB7E29">
        <w:rPr>
          <w:sz w:val="28"/>
          <w:szCs w:val="28"/>
        </w:rPr>
        <w:t>122 944,0</w:t>
      </w:r>
      <w:r w:rsidRPr="00CB7E29">
        <w:rPr>
          <w:sz w:val="28"/>
          <w:szCs w:val="28"/>
        </w:rPr>
        <w:t xml:space="preserve"> тыс. рублей, с дефицитом в объеме </w:t>
      </w:r>
      <w:r w:rsidR="004C4539" w:rsidRPr="00CB7E29">
        <w:rPr>
          <w:sz w:val="28"/>
          <w:szCs w:val="28"/>
        </w:rPr>
        <w:t>1 400,0</w:t>
      </w:r>
      <w:r w:rsidRPr="00CB7E29">
        <w:rPr>
          <w:sz w:val="28"/>
          <w:szCs w:val="28"/>
        </w:rPr>
        <w:t xml:space="preserve"> </w:t>
      </w:r>
      <w:r w:rsidR="004C4539" w:rsidRPr="00CB7E29">
        <w:rPr>
          <w:sz w:val="28"/>
          <w:szCs w:val="28"/>
        </w:rPr>
        <w:t xml:space="preserve">тыс. </w:t>
      </w:r>
      <w:r w:rsidRPr="00CB7E29">
        <w:rPr>
          <w:sz w:val="28"/>
          <w:szCs w:val="28"/>
        </w:rPr>
        <w:t xml:space="preserve">рублей. </w:t>
      </w:r>
    </w:p>
    <w:p w:rsidR="00D37715" w:rsidRPr="00CB7E29" w:rsidRDefault="00D37715" w:rsidP="00D37715">
      <w:pPr>
        <w:ind w:firstLine="720"/>
        <w:jc w:val="both"/>
        <w:rPr>
          <w:sz w:val="28"/>
          <w:szCs w:val="28"/>
        </w:rPr>
      </w:pPr>
      <w:r w:rsidRPr="00CB7E29">
        <w:rPr>
          <w:rFonts w:eastAsia="Calibri"/>
          <w:sz w:val="28"/>
          <w:szCs w:val="28"/>
          <w:lang w:eastAsia="en-US"/>
        </w:rPr>
        <w:t>В течение 202</w:t>
      </w:r>
      <w:r w:rsidR="00967212" w:rsidRPr="00CB7E29">
        <w:rPr>
          <w:rFonts w:eastAsia="Calibri"/>
          <w:sz w:val="28"/>
          <w:szCs w:val="28"/>
          <w:lang w:eastAsia="en-US"/>
        </w:rPr>
        <w:t>3</w:t>
      </w:r>
      <w:r w:rsidRPr="00CB7E29">
        <w:rPr>
          <w:rFonts w:eastAsia="Calibri"/>
          <w:sz w:val="28"/>
          <w:szCs w:val="28"/>
          <w:lang w:eastAsia="en-US"/>
        </w:rPr>
        <w:t xml:space="preserve"> года в решение </w:t>
      </w:r>
      <w:r w:rsidRPr="00CB7E29">
        <w:rPr>
          <w:sz w:val="28"/>
          <w:szCs w:val="28"/>
        </w:rPr>
        <w:t xml:space="preserve">Думы Богородского </w:t>
      </w:r>
      <w:r w:rsidR="00605DD6" w:rsidRPr="00CB7E29">
        <w:rPr>
          <w:bCs/>
          <w:sz w:val="28"/>
          <w:szCs w:val="28"/>
        </w:rPr>
        <w:t>муниципального</w:t>
      </w:r>
      <w:r w:rsidRPr="00CB7E29">
        <w:rPr>
          <w:sz w:val="28"/>
          <w:szCs w:val="28"/>
        </w:rPr>
        <w:t xml:space="preserve"> округа </w:t>
      </w:r>
      <w:r w:rsidRPr="00CB7E29">
        <w:rPr>
          <w:rFonts w:eastAsia="Calibri"/>
          <w:sz w:val="28"/>
          <w:szCs w:val="28"/>
          <w:lang w:eastAsia="en-US"/>
        </w:rPr>
        <w:t xml:space="preserve">«О бюджете </w:t>
      </w:r>
      <w:r w:rsidRPr="00CB7E29">
        <w:rPr>
          <w:bCs/>
          <w:sz w:val="28"/>
        </w:rPr>
        <w:t xml:space="preserve">Богородского </w:t>
      </w:r>
      <w:r w:rsidR="00605DD6" w:rsidRPr="00CB7E29">
        <w:rPr>
          <w:bCs/>
          <w:sz w:val="28"/>
          <w:szCs w:val="28"/>
        </w:rPr>
        <w:t>муниципального</w:t>
      </w:r>
      <w:r w:rsidRPr="00CB7E29">
        <w:rPr>
          <w:sz w:val="28"/>
          <w:szCs w:val="28"/>
        </w:rPr>
        <w:t xml:space="preserve"> округа </w:t>
      </w:r>
      <w:r w:rsidRPr="00CB7E29">
        <w:rPr>
          <w:rFonts w:eastAsia="Calibri"/>
          <w:sz w:val="28"/>
          <w:szCs w:val="28"/>
          <w:lang w:eastAsia="en-US"/>
        </w:rPr>
        <w:t>на 202</w:t>
      </w:r>
      <w:r w:rsidR="00967212" w:rsidRPr="00CB7E29">
        <w:rPr>
          <w:rFonts w:eastAsia="Calibri"/>
          <w:sz w:val="28"/>
          <w:szCs w:val="28"/>
          <w:lang w:eastAsia="en-US"/>
        </w:rPr>
        <w:t>3</w:t>
      </w:r>
      <w:r w:rsidRPr="00CB7E29">
        <w:rPr>
          <w:rFonts w:eastAsia="Calibri"/>
          <w:sz w:val="28"/>
          <w:szCs w:val="28"/>
          <w:lang w:eastAsia="en-US"/>
        </w:rPr>
        <w:t xml:space="preserve"> год и </w:t>
      </w:r>
      <w:r w:rsidRPr="00CB7E29">
        <w:rPr>
          <w:sz w:val="28"/>
          <w:szCs w:val="28"/>
        </w:rPr>
        <w:t>на плановый период 202</w:t>
      </w:r>
      <w:r w:rsidR="00967212" w:rsidRPr="00CB7E29">
        <w:rPr>
          <w:sz w:val="28"/>
          <w:szCs w:val="28"/>
        </w:rPr>
        <w:t>4</w:t>
      </w:r>
      <w:r w:rsidRPr="00CB7E29">
        <w:rPr>
          <w:sz w:val="28"/>
          <w:szCs w:val="28"/>
        </w:rPr>
        <w:t xml:space="preserve"> и 202</w:t>
      </w:r>
      <w:r w:rsidR="00967212" w:rsidRPr="00CB7E29">
        <w:rPr>
          <w:sz w:val="28"/>
          <w:szCs w:val="28"/>
        </w:rPr>
        <w:t>5</w:t>
      </w:r>
      <w:r w:rsidRPr="00CB7E29">
        <w:rPr>
          <w:sz w:val="28"/>
          <w:szCs w:val="28"/>
        </w:rPr>
        <w:t xml:space="preserve"> годов</w:t>
      </w:r>
      <w:r w:rsidRPr="00CB7E29">
        <w:rPr>
          <w:rFonts w:eastAsia="Calibri"/>
          <w:sz w:val="28"/>
          <w:szCs w:val="28"/>
          <w:lang w:eastAsia="en-US"/>
        </w:rPr>
        <w:t xml:space="preserve">» изменения вносились </w:t>
      </w:r>
      <w:r w:rsidR="001F61DC" w:rsidRPr="00CB7E29">
        <w:rPr>
          <w:rFonts w:eastAsia="Calibri"/>
          <w:sz w:val="28"/>
          <w:szCs w:val="28"/>
          <w:lang w:eastAsia="en-US"/>
        </w:rPr>
        <w:t>7</w:t>
      </w:r>
      <w:r w:rsidRPr="00CB7E29">
        <w:rPr>
          <w:rFonts w:eastAsia="Calibri"/>
          <w:sz w:val="28"/>
          <w:szCs w:val="28"/>
          <w:lang w:eastAsia="en-US"/>
        </w:rPr>
        <w:t xml:space="preserve"> раз, в результате которых </w:t>
      </w:r>
      <w:r w:rsidRPr="00CB7E29">
        <w:rPr>
          <w:sz w:val="28"/>
          <w:szCs w:val="28"/>
        </w:rPr>
        <w:t>плановые назначения по доходам у</w:t>
      </w:r>
      <w:r w:rsidR="00FC1D1A" w:rsidRPr="00CB7E29">
        <w:rPr>
          <w:sz w:val="28"/>
          <w:szCs w:val="28"/>
        </w:rPr>
        <w:t>велич</w:t>
      </w:r>
      <w:r w:rsidRPr="00CB7E29">
        <w:rPr>
          <w:sz w:val="28"/>
          <w:szCs w:val="28"/>
        </w:rPr>
        <w:t xml:space="preserve">ены на </w:t>
      </w:r>
      <w:r w:rsidR="009E48A1" w:rsidRPr="00CB7E29">
        <w:rPr>
          <w:sz w:val="28"/>
          <w:szCs w:val="28"/>
        </w:rPr>
        <w:t>25 556,4</w:t>
      </w:r>
      <w:r w:rsidRPr="00CB7E29">
        <w:rPr>
          <w:sz w:val="28"/>
          <w:szCs w:val="28"/>
        </w:rPr>
        <w:t xml:space="preserve"> тыс. рублей, по расходам </w:t>
      </w:r>
      <w:r w:rsidR="00863A51" w:rsidRPr="00CB7E29">
        <w:rPr>
          <w:sz w:val="28"/>
          <w:szCs w:val="28"/>
        </w:rPr>
        <w:t xml:space="preserve">увеличены </w:t>
      </w:r>
      <w:r w:rsidRPr="00CB7E29">
        <w:rPr>
          <w:sz w:val="28"/>
          <w:szCs w:val="28"/>
        </w:rPr>
        <w:t xml:space="preserve">на </w:t>
      </w:r>
      <w:r w:rsidR="009E48A1" w:rsidRPr="00CB7E29">
        <w:rPr>
          <w:sz w:val="28"/>
          <w:szCs w:val="28"/>
        </w:rPr>
        <w:t>36 059,3</w:t>
      </w:r>
      <w:r w:rsidRPr="00CB7E29">
        <w:rPr>
          <w:sz w:val="28"/>
          <w:szCs w:val="28"/>
        </w:rPr>
        <w:t xml:space="preserve"> тыс. рублей, (или на </w:t>
      </w:r>
      <w:r w:rsidR="009E48A1" w:rsidRPr="00CB7E29">
        <w:rPr>
          <w:sz w:val="28"/>
          <w:szCs w:val="28"/>
        </w:rPr>
        <w:t>2</w:t>
      </w:r>
      <w:r w:rsidR="000D2A34" w:rsidRPr="00CB7E29">
        <w:rPr>
          <w:sz w:val="28"/>
          <w:szCs w:val="28"/>
        </w:rPr>
        <w:t>1</w:t>
      </w:r>
      <w:r w:rsidR="009E48A1" w:rsidRPr="00CB7E29">
        <w:rPr>
          <w:sz w:val="28"/>
          <w:szCs w:val="28"/>
        </w:rPr>
        <w:t>,0</w:t>
      </w:r>
      <w:r w:rsidRPr="00CB7E29">
        <w:rPr>
          <w:sz w:val="28"/>
          <w:szCs w:val="28"/>
        </w:rPr>
        <w:t xml:space="preserve">% и </w:t>
      </w:r>
      <w:r w:rsidR="000D2A34" w:rsidRPr="00CB7E29">
        <w:rPr>
          <w:sz w:val="28"/>
          <w:szCs w:val="28"/>
        </w:rPr>
        <w:t>2</w:t>
      </w:r>
      <w:r w:rsidR="009E48A1" w:rsidRPr="00CB7E29">
        <w:rPr>
          <w:sz w:val="28"/>
          <w:szCs w:val="28"/>
        </w:rPr>
        <w:t>9</w:t>
      </w:r>
      <w:r w:rsidR="000D2A34" w:rsidRPr="00CB7E29">
        <w:rPr>
          <w:sz w:val="28"/>
          <w:szCs w:val="28"/>
        </w:rPr>
        <w:t>,</w:t>
      </w:r>
      <w:r w:rsidR="009E48A1" w:rsidRPr="00CB7E29">
        <w:rPr>
          <w:sz w:val="28"/>
          <w:szCs w:val="28"/>
        </w:rPr>
        <w:t>3</w:t>
      </w:r>
      <w:r w:rsidRPr="00CB7E29">
        <w:rPr>
          <w:sz w:val="28"/>
          <w:szCs w:val="28"/>
        </w:rPr>
        <w:t xml:space="preserve">% соответственно), дефицит увеличен – на </w:t>
      </w:r>
      <w:r w:rsidR="009E48A1" w:rsidRPr="00CB7E29">
        <w:rPr>
          <w:sz w:val="28"/>
          <w:szCs w:val="28"/>
        </w:rPr>
        <w:t>10 502,9</w:t>
      </w:r>
      <w:r w:rsidRPr="00CB7E29">
        <w:rPr>
          <w:sz w:val="28"/>
          <w:szCs w:val="28"/>
        </w:rPr>
        <w:t xml:space="preserve"> тыс. руб</w:t>
      </w:r>
      <w:r w:rsidR="00DA0A7B" w:rsidRPr="00CB7E29">
        <w:rPr>
          <w:sz w:val="28"/>
          <w:szCs w:val="28"/>
        </w:rPr>
        <w:t>лей</w:t>
      </w:r>
      <w:r w:rsidR="007E527E" w:rsidRPr="00CB7E29">
        <w:rPr>
          <w:sz w:val="28"/>
          <w:szCs w:val="28"/>
        </w:rPr>
        <w:t xml:space="preserve"> (</w:t>
      </w:r>
      <w:r w:rsidR="009E48A1" w:rsidRPr="00CB7E29">
        <w:rPr>
          <w:sz w:val="28"/>
          <w:szCs w:val="28"/>
        </w:rPr>
        <w:t>в 8,5 раз)</w:t>
      </w:r>
      <w:r w:rsidRPr="00CB7E29">
        <w:rPr>
          <w:sz w:val="28"/>
          <w:szCs w:val="28"/>
        </w:rPr>
        <w:t>.</w:t>
      </w:r>
    </w:p>
    <w:p w:rsidR="00D37715" w:rsidRPr="00CB7E29" w:rsidRDefault="00D37715" w:rsidP="00D37715">
      <w:pPr>
        <w:ind w:firstLine="720"/>
        <w:jc w:val="both"/>
        <w:rPr>
          <w:sz w:val="28"/>
          <w:szCs w:val="28"/>
        </w:rPr>
      </w:pPr>
      <w:r w:rsidRPr="00CB7E29">
        <w:rPr>
          <w:rFonts w:eastAsia="Calibri"/>
          <w:sz w:val="28"/>
          <w:szCs w:val="28"/>
          <w:lang w:eastAsia="en-US"/>
        </w:rPr>
        <w:t xml:space="preserve">Решением </w:t>
      </w:r>
      <w:r w:rsidRPr="00CB7E29">
        <w:rPr>
          <w:sz w:val="28"/>
          <w:szCs w:val="28"/>
        </w:rPr>
        <w:t>Думы Богородского муниципального окр</w:t>
      </w:r>
      <w:r w:rsidR="00324AE7" w:rsidRPr="00CB7E29">
        <w:rPr>
          <w:sz w:val="28"/>
          <w:szCs w:val="28"/>
        </w:rPr>
        <w:t xml:space="preserve">уга от </w:t>
      </w:r>
      <w:r w:rsidR="004A6938" w:rsidRPr="00CB7E29">
        <w:rPr>
          <w:sz w:val="28"/>
          <w:szCs w:val="28"/>
        </w:rPr>
        <w:t>20</w:t>
      </w:r>
      <w:r w:rsidRPr="00CB7E29">
        <w:rPr>
          <w:sz w:val="28"/>
          <w:szCs w:val="28"/>
        </w:rPr>
        <w:t>.</w:t>
      </w:r>
      <w:r w:rsidR="00324AE7" w:rsidRPr="00CB7E29">
        <w:rPr>
          <w:sz w:val="28"/>
          <w:szCs w:val="28"/>
        </w:rPr>
        <w:t>12</w:t>
      </w:r>
      <w:r w:rsidRPr="00CB7E29">
        <w:rPr>
          <w:sz w:val="28"/>
          <w:szCs w:val="28"/>
        </w:rPr>
        <w:t>.202</w:t>
      </w:r>
      <w:r w:rsidR="004A6938" w:rsidRPr="00CB7E29">
        <w:rPr>
          <w:sz w:val="28"/>
          <w:szCs w:val="28"/>
        </w:rPr>
        <w:t>3</w:t>
      </w:r>
      <w:r w:rsidRPr="00CB7E29">
        <w:rPr>
          <w:sz w:val="28"/>
          <w:szCs w:val="28"/>
        </w:rPr>
        <w:t xml:space="preserve"> №</w:t>
      </w:r>
      <w:r w:rsidR="00220FAB" w:rsidRPr="00CB7E29">
        <w:rPr>
          <w:sz w:val="28"/>
          <w:szCs w:val="28"/>
        </w:rPr>
        <w:t xml:space="preserve"> </w:t>
      </w:r>
      <w:r w:rsidRPr="00CB7E29">
        <w:rPr>
          <w:sz w:val="28"/>
          <w:szCs w:val="28"/>
        </w:rPr>
        <w:t xml:space="preserve"> </w:t>
      </w:r>
      <w:r w:rsidR="004A6938" w:rsidRPr="00CB7E29">
        <w:rPr>
          <w:sz w:val="28"/>
          <w:szCs w:val="28"/>
        </w:rPr>
        <w:t>6</w:t>
      </w:r>
      <w:r w:rsidR="00CF5E5B" w:rsidRPr="00CB7E29">
        <w:rPr>
          <w:sz w:val="28"/>
          <w:szCs w:val="28"/>
        </w:rPr>
        <w:t>6</w:t>
      </w:r>
      <w:r w:rsidRPr="00CB7E29">
        <w:rPr>
          <w:sz w:val="28"/>
          <w:szCs w:val="28"/>
        </w:rPr>
        <w:t>/</w:t>
      </w:r>
      <w:r w:rsidR="004A6938" w:rsidRPr="00CB7E29">
        <w:rPr>
          <w:sz w:val="28"/>
          <w:szCs w:val="28"/>
        </w:rPr>
        <w:t>437</w:t>
      </w:r>
      <w:r w:rsidRPr="00CB7E29">
        <w:rPr>
          <w:sz w:val="28"/>
          <w:szCs w:val="28"/>
        </w:rPr>
        <w:t xml:space="preserve"> бюджет утвержден по доходам в сумме </w:t>
      </w:r>
      <w:r w:rsidR="004A6938" w:rsidRPr="00CB7E29">
        <w:rPr>
          <w:sz w:val="28"/>
          <w:szCs w:val="28"/>
        </w:rPr>
        <w:t>147 100,4</w:t>
      </w:r>
      <w:r w:rsidRPr="00CB7E29">
        <w:rPr>
          <w:sz w:val="28"/>
          <w:szCs w:val="28"/>
        </w:rPr>
        <w:t xml:space="preserve"> тыс. рублей и по расходам в сумме </w:t>
      </w:r>
      <w:r w:rsidR="004A6938" w:rsidRPr="00CB7E29">
        <w:rPr>
          <w:sz w:val="28"/>
          <w:szCs w:val="28"/>
        </w:rPr>
        <w:t>159 003,4</w:t>
      </w:r>
      <w:r w:rsidRPr="00CB7E29">
        <w:rPr>
          <w:sz w:val="28"/>
          <w:szCs w:val="28"/>
        </w:rPr>
        <w:t xml:space="preserve"> тыс. рублей, с дефицитом в сумме </w:t>
      </w:r>
      <w:r w:rsidR="004A6938" w:rsidRPr="00CB7E29">
        <w:rPr>
          <w:sz w:val="28"/>
          <w:szCs w:val="28"/>
        </w:rPr>
        <w:t>11 903,0</w:t>
      </w:r>
      <w:r w:rsidRPr="00CB7E29">
        <w:rPr>
          <w:sz w:val="28"/>
          <w:szCs w:val="28"/>
        </w:rPr>
        <w:t xml:space="preserve"> тыс. рублей.</w:t>
      </w:r>
    </w:p>
    <w:p w:rsidR="00D37715" w:rsidRPr="00CB7E29" w:rsidRDefault="00D37715" w:rsidP="00D37715">
      <w:pPr>
        <w:ind w:firstLine="720"/>
        <w:jc w:val="both"/>
        <w:rPr>
          <w:sz w:val="28"/>
          <w:szCs w:val="28"/>
        </w:rPr>
      </w:pPr>
      <w:r w:rsidRPr="00CB7E29">
        <w:rPr>
          <w:rFonts w:eastAsia="Calibri"/>
          <w:sz w:val="28"/>
          <w:szCs w:val="28"/>
          <w:lang w:eastAsia="en-US"/>
        </w:rPr>
        <w:t xml:space="preserve">Фактически бюджет </w:t>
      </w:r>
      <w:r w:rsidRPr="00CB7E29">
        <w:rPr>
          <w:bCs/>
          <w:sz w:val="28"/>
        </w:rPr>
        <w:t>округа</w:t>
      </w:r>
      <w:r w:rsidRPr="00CB7E29">
        <w:rPr>
          <w:rFonts w:eastAsia="Calibri"/>
          <w:sz w:val="28"/>
          <w:szCs w:val="28"/>
          <w:lang w:eastAsia="en-US"/>
        </w:rPr>
        <w:t xml:space="preserve"> за 202</w:t>
      </w:r>
      <w:r w:rsidR="00BD0667" w:rsidRPr="00CB7E29">
        <w:rPr>
          <w:rFonts w:eastAsia="Calibri"/>
          <w:sz w:val="28"/>
          <w:szCs w:val="28"/>
          <w:lang w:eastAsia="en-US"/>
        </w:rPr>
        <w:t>3</w:t>
      </w:r>
      <w:r w:rsidRPr="00CB7E29">
        <w:rPr>
          <w:rFonts w:eastAsia="Calibri"/>
          <w:sz w:val="28"/>
          <w:szCs w:val="28"/>
          <w:lang w:eastAsia="en-US"/>
        </w:rPr>
        <w:t xml:space="preserve"> год исполнен по доходам в сумме </w:t>
      </w:r>
      <w:r w:rsidR="00BD0667" w:rsidRPr="00CB7E29">
        <w:rPr>
          <w:rFonts w:eastAsia="Calibri"/>
          <w:sz w:val="28"/>
          <w:szCs w:val="28"/>
          <w:lang w:eastAsia="en-US"/>
        </w:rPr>
        <w:t>152 459,9</w:t>
      </w:r>
      <w:r w:rsidRPr="00CB7E29">
        <w:rPr>
          <w:sz w:val="28"/>
          <w:szCs w:val="28"/>
        </w:rPr>
        <w:t xml:space="preserve"> тыс</w:t>
      </w:r>
      <w:r w:rsidRPr="00CB7E29">
        <w:rPr>
          <w:rFonts w:eastAsia="Calibri"/>
          <w:sz w:val="28"/>
          <w:szCs w:val="28"/>
          <w:lang w:eastAsia="en-US"/>
        </w:rPr>
        <w:t xml:space="preserve">. рублей, или на </w:t>
      </w:r>
      <w:r w:rsidR="00093AD5" w:rsidRPr="00CB7E29">
        <w:rPr>
          <w:rFonts w:eastAsia="Calibri"/>
          <w:sz w:val="28"/>
          <w:szCs w:val="28"/>
          <w:lang w:eastAsia="en-US"/>
        </w:rPr>
        <w:t>10</w:t>
      </w:r>
      <w:r w:rsidR="00B4200D" w:rsidRPr="00CB7E29">
        <w:rPr>
          <w:rFonts w:eastAsia="Calibri"/>
          <w:sz w:val="28"/>
          <w:szCs w:val="28"/>
          <w:lang w:eastAsia="en-US"/>
        </w:rPr>
        <w:t>3</w:t>
      </w:r>
      <w:r w:rsidR="00093AD5" w:rsidRPr="00CB7E29">
        <w:rPr>
          <w:rFonts w:eastAsia="Calibri"/>
          <w:sz w:val="28"/>
          <w:szCs w:val="28"/>
          <w:lang w:eastAsia="en-US"/>
        </w:rPr>
        <w:t>,</w:t>
      </w:r>
      <w:r w:rsidR="00BD0667" w:rsidRPr="00CB7E29">
        <w:rPr>
          <w:rFonts w:eastAsia="Calibri"/>
          <w:sz w:val="28"/>
          <w:szCs w:val="28"/>
          <w:lang w:eastAsia="en-US"/>
        </w:rPr>
        <w:t>6</w:t>
      </w:r>
      <w:r w:rsidRPr="00CB7E29">
        <w:rPr>
          <w:sz w:val="28"/>
          <w:szCs w:val="28"/>
        </w:rPr>
        <w:t>% от</w:t>
      </w:r>
      <w:r w:rsidRPr="00CB7E29">
        <w:rPr>
          <w:rFonts w:eastAsia="Calibri"/>
          <w:sz w:val="28"/>
          <w:szCs w:val="28"/>
          <w:lang w:eastAsia="en-US"/>
        </w:rPr>
        <w:t xml:space="preserve"> годового плана, по расходам – </w:t>
      </w:r>
      <w:r w:rsidR="00BD0667" w:rsidRPr="00CB7E29">
        <w:rPr>
          <w:rFonts w:eastAsia="Calibri"/>
          <w:sz w:val="28"/>
          <w:szCs w:val="28"/>
          <w:lang w:eastAsia="en-US"/>
        </w:rPr>
        <w:t>143 483,6</w:t>
      </w:r>
      <w:r w:rsidRPr="00CB7E29">
        <w:rPr>
          <w:rFonts w:eastAsia="Calibri"/>
          <w:sz w:val="28"/>
          <w:szCs w:val="28"/>
          <w:lang w:eastAsia="en-US"/>
        </w:rPr>
        <w:t xml:space="preserve"> тыс. рублей, или на </w:t>
      </w:r>
      <w:r w:rsidR="00093AD5" w:rsidRPr="00CB7E29">
        <w:rPr>
          <w:rFonts w:eastAsia="Calibri"/>
          <w:sz w:val="28"/>
          <w:szCs w:val="28"/>
          <w:lang w:eastAsia="en-US"/>
        </w:rPr>
        <w:t>9</w:t>
      </w:r>
      <w:r w:rsidR="00BD0667" w:rsidRPr="00CB7E29">
        <w:rPr>
          <w:rFonts w:eastAsia="Calibri"/>
          <w:sz w:val="28"/>
          <w:szCs w:val="28"/>
          <w:lang w:eastAsia="en-US"/>
        </w:rPr>
        <w:t>0</w:t>
      </w:r>
      <w:r w:rsidR="00093AD5" w:rsidRPr="00CB7E29">
        <w:rPr>
          <w:rFonts w:eastAsia="Calibri"/>
          <w:sz w:val="28"/>
          <w:szCs w:val="28"/>
          <w:lang w:eastAsia="en-US"/>
        </w:rPr>
        <w:t>,</w:t>
      </w:r>
      <w:r w:rsidR="00BD0667" w:rsidRPr="00CB7E29">
        <w:rPr>
          <w:rFonts w:eastAsia="Calibri"/>
          <w:sz w:val="28"/>
          <w:szCs w:val="28"/>
          <w:lang w:eastAsia="en-US"/>
        </w:rPr>
        <w:t>2</w:t>
      </w:r>
      <w:r w:rsidRPr="00CB7E29">
        <w:rPr>
          <w:sz w:val="28"/>
        </w:rPr>
        <w:t>%, с</w:t>
      </w:r>
      <w:r w:rsidRPr="00CB7E29">
        <w:rPr>
          <w:rFonts w:eastAsia="Calibri"/>
          <w:sz w:val="28"/>
          <w:szCs w:val="28"/>
          <w:lang w:eastAsia="en-US"/>
        </w:rPr>
        <w:t xml:space="preserve"> профицитом в сумме </w:t>
      </w:r>
      <w:r w:rsidR="00BD0667" w:rsidRPr="00CB7E29">
        <w:rPr>
          <w:rFonts w:eastAsia="Calibri"/>
          <w:sz w:val="28"/>
          <w:szCs w:val="28"/>
          <w:lang w:eastAsia="en-US"/>
        </w:rPr>
        <w:t>8 976,3</w:t>
      </w:r>
      <w:r w:rsidRPr="00CB7E29">
        <w:rPr>
          <w:rFonts w:eastAsia="Calibri"/>
          <w:sz w:val="28"/>
          <w:szCs w:val="28"/>
          <w:lang w:eastAsia="en-US"/>
        </w:rPr>
        <w:t xml:space="preserve"> тыс. рублей</w:t>
      </w:r>
      <w:r w:rsidRPr="00CB7E29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CB7E29">
        <w:rPr>
          <w:sz w:val="28"/>
          <w:szCs w:val="28"/>
        </w:rPr>
        <w:t>(Таблица 1).</w:t>
      </w:r>
    </w:p>
    <w:p w:rsidR="00D37715" w:rsidRPr="00CB7E29" w:rsidRDefault="00D37715" w:rsidP="00D37715">
      <w:pPr>
        <w:ind w:firstLine="567"/>
        <w:jc w:val="center"/>
        <w:rPr>
          <w:b/>
          <w:i/>
          <w:sz w:val="28"/>
          <w:szCs w:val="28"/>
        </w:rPr>
      </w:pPr>
      <w:r w:rsidRPr="00CB7E29">
        <w:rPr>
          <w:b/>
          <w:i/>
          <w:sz w:val="28"/>
          <w:szCs w:val="28"/>
        </w:rPr>
        <w:t>Основные характеристики бюджета за 202</w:t>
      </w:r>
      <w:r w:rsidR="00F53782" w:rsidRPr="00CB7E29">
        <w:rPr>
          <w:b/>
          <w:i/>
          <w:sz w:val="28"/>
          <w:szCs w:val="28"/>
        </w:rPr>
        <w:t>3</w:t>
      </w:r>
      <w:r w:rsidRPr="00CB7E29">
        <w:rPr>
          <w:b/>
          <w:i/>
          <w:sz w:val="28"/>
          <w:szCs w:val="28"/>
        </w:rPr>
        <w:t xml:space="preserve"> год</w:t>
      </w:r>
    </w:p>
    <w:p w:rsidR="00D37715" w:rsidRPr="00CB7E29" w:rsidRDefault="00D37715" w:rsidP="00D37715">
      <w:pPr>
        <w:ind w:firstLine="567"/>
        <w:jc w:val="right"/>
        <w:rPr>
          <w:sz w:val="28"/>
          <w:szCs w:val="28"/>
        </w:rPr>
      </w:pPr>
      <w:r w:rsidRPr="00CB7E29">
        <w:rPr>
          <w:sz w:val="28"/>
          <w:szCs w:val="28"/>
        </w:rPr>
        <w:t>Таблица 1, тыс. рублей</w:t>
      </w:r>
    </w:p>
    <w:tbl>
      <w:tblPr>
        <w:tblW w:w="9335" w:type="dxa"/>
        <w:tblInd w:w="113" w:type="dxa"/>
        <w:tblLook w:val="04A0" w:firstRow="1" w:lastRow="0" w:firstColumn="1" w:lastColumn="0" w:noHBand="0" w:noVBand="1"/>
      </w:tblPr>
      <w:tblGrid>
        <w:gridCol w:w="3180"/>
        <w:gridCol w:w="2067"/>
        <w:gridCol w:w="1794"/>
        <w:gridCol w:w="2294"/>
      </w:tblGrid>
      <w:tr w:rsidR="00D224FC" w:rsidRPr="00CB7E29" w:rsidTr="00D224FC">
        <w:trPr>
          <w:trHeight w:val="287"/>
        </w:trPr>
        <w:tc>
          <w:tcPr>
            <w:tcW w:w="318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D224FC" w:rsidRPr="00CB7E29" w:rsidRDefault="00D224FC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067" w:type="dxa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D224FC" w:rsidRPr="00CB7E29" w:rsidRDefault="00D224FC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Уточненный план</w:t>
            </w:r>
          </w:p>
        </w:tc>
        <w:tc>
          <w:tcPr>
            <w:tcW w:w="1794" w:type="dxa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D224FC" w:rsidRPr="00CB7E29" w:rsidRDefault="00D224FC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Исполнение</w:t>
            </w:r>
          </w:p>
        </w:tc>
        <w:tc>
          <w:tcPr>
            <w:tcW w:w="2294" w:type="dxa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vAlign w:val="center"/>
            <w:hideMark/>
          </w:tcPr>
          <w:p w:rsidR="00D224FC" w:rsidRPr="00CB7E29" w:rsidRDefault="00D224FC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% исполнения</w:t>
            </w:r>
          </w:p>
        </w:tc>
      </w:tr>
      <w:tr w:rsidR="00D224FC" w:rsidRPr="00CB7E29" w:rsidTr="00D224FC">
        <w:trPr>
          <w:trHeight w:val="287"/>
        </w:trPr>
        <w:tc>
          <w:tcPr>
            <w:tcW w:w="3180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D224FC" w:rsidRPr="00CB7E29" w:rsidRDefault="00D224FC">
            <w:pPr>
              <w:jc w:val="both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Доходы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D224FC" w:rsidRPr="00CB7E29" w:rsidRDefault="00D224FC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147 100,4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D224FC" w:rsidRPr="00CB7E29" w:rsidRDefault="00D224FC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152 459,9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vAlign w:val="center"/>
            <w:hideMark/>
          </w:tcPr>
          <w:p w:rsidR="00D224FC" w:rsidRPr="00CB7E29" w:rsidRDefault="00D224FC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103,6</w:t>
            </w:r>
          </w:p>
        </w:tc>
      </w:tr>
      <w:tr w:rsidR="00D224FC" w:rsidRPr="00CB7E29" w:rsidTr="00D224FC">
        <w:trPr>
          <w:trHeight w:val="287"/>
        </w:trPr>
        <w:tc>
          <w:tcPr>
            <w:tcW w:w="3180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D224FC" w:rsidRPr="00CB7E29" w:rsidRDefault="00D224FC">
            <w:pPr>
              <w:jc w:val="both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D224FC" w:rsidRPr="00CB7E29" w:rsidRDefault="00D224FC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159 003,4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D224FC" w:rsidRPr="00CB7E29" w:rsidRDefault="00D224FC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143 483,6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vAlign w:val="center"/>
            <w:hideMark/>
          </w:tcPr>
          <w:p w:rsidR="00D224FC" w:rsidRPr="00CB7E29" w:rsidRDefault="00D224FC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90,2</w:t>
            </w:r>
          </w:p>
        </w:tc>
      </w:tr>
      <w:tr w:rsidR="00D224FC" w:rsidRPr="00CB7E29" w:rsidTr="00D224FC">
        <w:trPr>
          <w:trHeight w:val="344"/>
        </w:trPr>
        <w:tc>
          <w:tcPr>
            <w:tcW w:w="3180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D224FC" w:rsidRPr="00CB7E29" w:rsidRDefault="00D224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color w:val="000000"/>
                <w:sz w:val="22"/>
                <w:szCs w:val="22"/>
              </w:rPr>
              <w:t>Дефицит, профицит (-/+)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D224FC" w:rsidRPr="00CB7E29" w:rsidRDefault="00D224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color w:val="000000"/>
                <w:sz w:val="22"/>
                <w:szCs w:val="22"/>
              </w:rPr>
              <w:t>-11 903,0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D224FC" w:rsidRPr="00CB7E29" w:rsidRDefault="00D224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color w:val="000000"/>
                <w:sz w:val="22"/>
                <w:szCs w:val="22"/>
              </w:rPr>
              <w:t>8 976,3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vAlign w:val="center"/>
            <w:hideMark/>
          </w:tcPr>
          <w:p w:rsidR="00D224FC" w:rsidRPr="00CB7E29" w:rsidRDefault="00D224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</w:tr>
    </w:tbl>
    <w:p w:rsidR="0078287A" w:rsidRPr="00CB7E29" w:rsidRDefault="00F85049" w:rsidP="0078287A">
      <w:pPr>
        <w:tabs>
          <w:tab w:val="left" w:pos="720"/>
        </w:tabs>
        <w:ind w:firstLine="527"/>
        <w:jc w:val="both"/>
        <w:rPr>
          <w:rFonts w:eastAsia="Calibri"/>
          <w:sz w:val="28"/>
          <w:szCs w:val="28"/>
          <w:lang w:eastAsia="en-US"/>
        </w:rPr>
      </w:pPr>
      <w:r w:rsidRPr="00CB7E29">
        <w:rPr>
          <w:rFonts w:eastAsia="Calibri"/>
          <w:sz w:val="28"/>
          <w:szCs w:val="28"/>
          <w:lang w:eastAsia="en-US"/>
        </w:rPr>
        <w:t>По сравнению с 20</w:t>
      </w:r>
      <w:r w:rsidR="0033360B" w:rsidRPr="00CB7E29">
        <w:rPr>
          <w:rFonts w:eastAsia="Calibri"/>
          <w:sz w:val="28"/>
          <w:szCs w:val="28"/>
          <w:lang w:eastAsia="en-US"/>
        </w:rPr>
        <w:t>2</w:t>
      </w:r>
      <w:r w:rsidR="000B194C" w:rsidRPr="00CB7E29">
        <w:rPr>
          <w:rFonts w:eastAsia="Calibri"/>
          <w:sz w:val="28"/>
          <w:szCs w:val="28"/>
          <w:lang w:eastAsia="en-US"/>
        </w:rPr>
        <w:t>2</w:t>
      </w:r>
      <w:r w:rsidR="00306C3C" w:rsidRPr="00CB7E29">
        <w:rPr>
          <w:rFonts w:eastAsia="Calibri"/>
          <w:sz w:val="28"/>
          <w:szCs w:val="28"/>
          <w:lang w:eastAsia="en-US"/>
        </w:rPr>
        <w:t xml:space="preserve"> годом доходов поступило </w:t>
      </w:r>
      <w:r w:rsidR="0033360B" w:rsidRPr="00CB7E29">
        <w:rPr>
          <w:rFonts w:eastAsia="Calibri"/>
          <w:sz w:val="28"/>
          <w:szCs w:val="28"/>
          <w:lang w:eastAsia="en-US"/>
        </w:rPr>
        <w:t>бол</w:t>
      </w:r>
      <w:r w:rsidR="00E6483B" w:rsidRPr="00CB7E29">
        <w:rPr>
          <w:rFonts w:eastAsia="Calibri"/>
          <w:sz w:val="28"/>
          <w:szCs w:val="28"/>
          <w:lang w:eastAsia="en-US"/>
        </w:rPr>
        <w:t>ь</w:t>
      </w:r>
      <w:r w:rsidR="00306C3C" w:rsidRPr="00CB7E29">
        <w:rPr>
          <w:rFonts w:eastAsia="Calibri"/>
          <w:sz w:val="28"/>
          <w:szCs w:val="28"/>
          <w:lang w:eastAsia="en-US"/>
        </w:rPr>
        <w:t xml:space="preserve">ше на </w:t>
      </w:r>
      <w:r w:rsidR="000B194C" w:rsidRPr="00CB7E29">
        <w:rPr>
          <w:rFonts w:eastAsia="Calibri"/>
          <w:sz w:val="28"/>
          <w:szCs w:val="28"/>
          <w:lang w:eastAsia="en-US"/>
        </w:rPr>
        <w:t>15 786,2</w:t>
      </w:r>
      <w:r w:rsidR="001D265B" w:rsidRPr="00CB7E29">
        <w:rPr>
          <w:rFonts w:eastAsia="Calibri"/>
          <w:sz w:val="28"/>
          <w:szCs w:val="28"/>
          <w:lang w:eastAsia="en-US"/>
        </w:rPr>
        <w:t xml:space="preserve"> тыс. рублей</w:t>
      </w:r>
      <w:r w:rsidR="00306C3C" w:rsidRPr="00CB7E29">
        <w:rPr>
          <w:rFonts w:eastAsia="Calibri"/>
          <w:sz w:val="28"/>
          <w:szCs w:val="28"/>
          <w:lang w:eastAsia="en-US"/>
        </w:rPr>
        <w:t xml:space="preserve"> </w:t>
      </w:r>
      <w:r w:rsidR="001D265B" w:rsidRPr="00CB7E29">
        <w:rPr>
          <w:rFonts w:eastAsia="Calibri"/>
          <w:sz w:val="28"/>
          <w:szCs w:val="28"/>
          <w:lang w:eastAsia="en-US"/>
        </w:rPr>
        <w:t>(</w:t>
      </w:r>
      <w:r w:rsidR="00306C3C" w:rsidRPr="00CB7E29">
        <w:rPr>
          <w:rFonts w:eastAsia="Calibri"/>
          <w:sz w:val="28"/>
          <w:szCs w:val="28"/>
          <w:lang w:eastAsia="en-US"/>
        </w:rPr>
        <w:t xml:space="preserve">или на </w:t>
      </w:r>
      <w:r w:rsidR="000B194C" w:rsidRPr="00CB7E29">
        <w:rPr>
          <w:rFonts w:eastAsia="Calibri"/>
          <w:sz w:val="28"/>
          <w:szCs w:val="28"/>
          <w:lang w:eastAsia="en-US"/>
        </w:rPr>
        <w:t>11,6</w:t>
      </w:r>
      <w:r w:rsidR="00306C3C" w:rsidRPr="00CB7E29">
        <w:rPr>
          <w:rFonts w:eastAsia="Calibri"/>
          <w:sz w:val="28"/>
          <w:szCs w:val="28"/>
          <w:lang w:eastAsia="en-US"/>
        </w:rPr>
        <w:t>%</w:t>
      </w:r>
      <w:r w:rsidR="001D265B" w:rsidRPr="00CB7E29">
        <w:rPr>
          <w:rFonts w:eastAsia="Calibri"/>
          <w:sz w:val="28"/>
          <w:szCs w:val="28"/>
          <w:lang w:eastAsia="en-US"/>
        </w:rPr>
        <w:t>)</w:t>
      </w:r>
      <w:r w:rsidR="00306C3C" w:rsidRPr="00CB7E29">
        <w:rPr>
          <w:rFonts w:eastAsia="Calibri"/>
          <w:sz w:val="28"/>
          <w:szCs w:val="28"/>
          <w:lang w:eastAsia="en-US"/>
        </w:rPr>
        <w:t xml:space="preserve">, расходов произведено </w:t>
      </w:r>
      <w:r w:rsidR="0033360B" w:rsidRPr="00CB7E29">
        <w:rPr>
          <w:rFonts w:eastAsia="Calibri"/>
          <w:sz w:val="28"/>
          <w:szCs w:val="28"/>
          <w:lang w:eastAsia="en-US"/>
        </w:rPr>
        <w:t>бол</w:t>
      </w:r>
      <w:r w:rsidR="0068362E" w:rsidRPr="00CB7E29">
        <w:rPr>
          <w:rFonts w:eastAsia="Calibri"/>
          <w:sz w:val="28"/>
          <w:szCs w:val="28"/>
          <w:lang w:eastAsia="en-US"/>
        </w:rPr>
        <w:t>ь</w:t>
      </w:r>
      <w:r w:rsidR="00306C3C" w:rsidRPr="00CB7E29">
        <w:rPr>
          <w:rFonts w:eastAsia="Calibri"/>
          <w:sz w:val="28"/>
          <w:szCs w:val="28"/>
          <w:lang w:eastAsia="en-US"/>
        </w:rPr>
        <w:t xml:space="preserve">ше на </w:t>
      </w:r>
      <w:r w:rsidR="000B194C" w:rsidRPr="00CB7E29">
        <w:rPr>
          <w:rFonts w:eastAsia="Calibri"/>
          <w:sz w:val="28"/>
          <w:szCs w:val="28"/>
          <w:lang w:eastAsia="en-US"/>
        </w:rPr>
        <w:t>9 068,4</w:t>
      </w:r>
      <w:r w:rsidR="00306C3C" w:rsidRPr="00CB7E29">
        <w:rPr>
          <w:rFonts w:eastAsia="Calibri"/>
          <w:sz w:val="28"/>
          <w:szCs w:val="28"/>
          <w:lang w:eastAsia="en-US"/>
        </w:rPr>
        <w:t xml:space="preserve"> тыс. рублей</w:t>
      </w:r>
      <w:r w:rsidR="001D2445" w:rsidRPr="00CB7E29">
        <w:rPr>
          <w:rFonts w:eastAsia="Calibri"/>
          <w:sz w:val="28"/>
          <w:szCs w:val="28"/>
          <w:lang w:eastAsia="en-US"/>
        </w:rPr>
        <w:t xml:space="preserve"> (</w:t>
      </w:r>
      <w:r w:rsidR="00306C3C" w:rsidRPr="00CB7E29">
        <w:rPr>
          <w:rFonts w:eastAsia="Calibri"/>
          <w:sz w:val="28"/>
          <w:szCs w:val="28"/>
          <w:lang w:eastAsia="en-US"/>
        </w:rPr>
        <w:t xml:space="preserve">или на </w:t>
      </w:r>
      <w:r w:rsidR="000B194C" w:rsidRPr="00CB7E29">
        <w:rPr>
          <w:rFonts w:eastAsia="Calibri"/>
          <w:sz w:val="28"/>
          <w:szCs w:val="28"/>
          <w:lang w:eastAsia="en-US"/>
        </w:rPr>
        <w:t>6</w:t>
      </w:r>
      <w:r w:rsidR="001D2445" w:rsidRPr="00CB7E29">
        <w:rPr>
          <w:rFonts w:eastAsia="Calibri"/>
          <w:sz w:val="28"/>
          <w:szCs w:val="28"/>
          <w:lang w:eastAsia="en-US"/>
        </w:rPr>
        <w:t>,</w:t>
      </w:r>
      <w:r w:rsidR="00C25173" w:rsidRPr="00CB7E29">
        <w:rPr>
          <w:rFonts w:eastAsia="Calibri"/>
          <w:sz w:val="28"/>
          <w:szCs w:val="28"/>
          <w:lang w:eastAsia="en-US"/>
        </w:rPr>
        <w:t>7</w:t>
      </w:r>
      <w:r w:rsidR="00306C3C" w:rsidRPr="00CB7E29">
        <w:rPr>
          <w:rFonts w:eastAsia="Calibri"/>
          <w:sz w:val="28"/>
          <w:szCs w:val="28"/>
          <w:lang w:eastAsia="en-US"/>
        </w:rPr>
        <w:t>%</w:t>
      </w:r>
      <w:r w:rsidR="001D2445" w:rsidRPr="00CB7E29">
        <w:rPr>
          <w:rFonts w:eastAsia="Calibri"/>
          <w:sz w:val="28"/>
          <w:szCs w:val="28"/>
          <w:lang w:eastAsia="en-US"/>
        </w:rPr>
        <w:t>)</w:t>
      </w:r>
      <w:r w:rsidR="00306C3C" w:rsidRPr="00CB7E29">
        <w:rPr>
          <w:rFonts w:eastAsia="Calibri"/>
          <w:sz w:val="28"/>
          <w:szCs w:val="28"/>
          <w:lang w:eastAsia="en-US"/>
        </w:rPr>
        <w:t>.</w:t>
      </w:r>
    </w:p>
    <w:p w:rsidR="0078287A" w:rsidRPr="00CB7E29" w:rsidRDefault="00306C3C" w:rsidP="0053506C">
      <w:pPr>
        <w:tabs>
          <w:tab w:val="left" w:pos="720"/>
        </w:tabs>
        <w:ind w:firstLine="527"/>
        <w:jc w:val="both"/>
        <w:rPr>
          <w:sz w:val="28"/>
          <w:szCs w:val="28"/>
        </w:rPr>
      </w:pPr>
      <w:r w:rsidRPr="00CB7E29">
        <w:rPr>
          <w:sz w:val="28"/>
          <w:szCs w:val="28"/>
        </w:rPr>
        <w:t xml:space="preserve">Остатки средств </w:t>
      </w:r>
      <w:r w:rsidRPr="00CB7E29">
        <w:rPr>
          <w:bCs/>
          <w:sz w:val="28"/>
          <w:szCs w:val="28"/>
        </w:rPr>
        <w:t xml:space="preserve">бюджета муниципального </w:t>
      </w:r>
      <w:r w:rsidR="00DF6B8D" w:rsidRPr="00CB7E29">
        <w:rPr>
          <w:bCs/>
          <w:sz w:val="28"/>
          <w:szCs w:val="28"/>
        </w:rPr>
        <w:t>округа</w:t>
      </w:r>
      <w:r w:rsidR="00DF6B8D" w:rsidRPr="00CB7E29">
        <w:rPr>
          <w:sz w:val="28"/>
          <w:szCs w:val="28"/>
        </w:rPr>
        <w:t xml:space="preserve"> на конец 202</w:t>
      </w:r>
      <w:r w:rsidR="00411E30" w:rsidRPr="00CB7E29">
        <w:rPr>
          <w:sz w:val="28"/>
          <w:szCs w:val="28"/>
        </w:rPr>
        <w:t>3</w:t>
      </w:r>
      <w:r w:rsidRPr="00CB7E29">
        <w:rPr>
          <w:sz w:val="28"/>
          <w:szCs w:val="28"/>
        </w:rPr>
        <w:t xml:space="preserve"> года составили </w:t>
      </w:r>
      <w:r w:rsidR="006D6AC2" w:rsidRPr="00CB7E29">
        <w:rPr>
          <w:sz w:val="28"/>
          <w:szCs w:val="28"/>
        </w:rPr>
        <w:t>20 879,3</w:t>
      </w:r>
      <w:r w:rsidRPr="00CB7E29">
        <w:rPr>
          <w:sz w:val="28"/>
          <w:szCs w:val="28"/>
        </w:rPr>
        <w:t xml:space="preserve"> </w:t>
      </w:r>
      <w:r w:rsidRPr="00CB7E29">
        <w:rPr>
          <w:bCs/>
          <w:sz w:val="28"/>
          <w:szCs w:val="28"/>
        </w:rPr>
        <w:t>тыс. рублей</w:t>
      </w:r>
      <w:r w:rsidRPr="00CB7E29">
        <w:rPr>
          <w:b/>
          <w:bCs/>
          <w:sz w:val="28"/>
          <w:szCs w:val="28"/>
        </w:rPr>
        <w:t xml:space="preserve"> </w:t>
      </w:r>
      <w:r w:rsidRPr="00CB7E29">
        <w:rPr>
          <w:sz w:val="28"/>
          <w:szCs w:val="28"/>
        </w:rPr>
        <w:t xml:space="preserve">и по сравнению с остатками средств на начало года </w:t>
      </w:r>
      <w:r w:rsidR="007E3516" w:rsidRPr="00CB7E29">
        <w:rPr>
          <w:sz w:val="28"/>
          <w:szCs w:val="28"/>
        </w:rPr>
        <w:t>увелич</w:t>
      </w:r>
      <w:r w:rsidR="00326ABC" w:rsidRPr="00CB7E29">
        <w:rPr>
          <w:sz w:val="28"/>
          <w:szCs w:val="28"/>
        </w:rPr>
        <w:t xml:space="preserve">ились </w:t>
      </w:r>
      <w:r w:rsidR="00DE793E" w:rsidRPr="00CB7E29">
        <w:rPr>
          <w:sz w:val="28"/>
          <w:szCs w:val="28"/>
        </w:rPr>
        <w:t xml:space="preserve">на </w:t>
      </w:r>
      <w:r w:rsidR="006D6AC2" w:rsidRPr="00CB7E29">
        <w:rPr>
          <w:sz w:val="28"/>
          <w:szCs w:val="28"/>
        </w:rPr>
        <w:t xml:space="preserve">75,4 </w:t>
      </w:r>
      <w:r w:rsidR="00DE793E" w:rsidRPr="00CB7E29">
        <w:rPr>
          <w:sz w:val="28"/>
          <w:szCs w:val="28"/>
        </w:rPr>
        <w:t>%</w:t>
      </w:r>
      <w:r w:rsidRPr="00CB7E29">
        <w:rPr>
          <w:sz w:val="28"/>
          <w:szCs w:val="28"/>
        </w:rPr>
        <w:t>. Остат</w:t>
      </w:r>
      <w:r w:rsidR="009E448F" w:rsidRPr="00CB7E29">
        <w:rPr>
          <w:sz w:val="28"/>
          <w:szCs w:val="28"/>
        </w:rPr>
        <w:t>о</w:t>
      </w:r>
      <w:r w:rsidRPr="00CB7E29">
        <w:rPr>
          <w:sz w:val="28"/>
          <w:szCs w:val="28"/>
        </w:rPr>
        <w:t xml:space="preserve">к целевых средств </w:t>
      </w:r>
      <w:r w:rsidR="0078287A" w:rsidRPr="00CB7E29">
        <w:rPr>
          <w:sz w:val="28"/>
          <w:szCs w:val="28"/>
        </w:rPr>
        <w:t xml:space="preserve">составил </w:t>
      </w:r>
      <w:r w:rsidR="00BF125E" w:rsidRPr="00CB7E29">
        <w:rPr>
          <w:sz w:val="28"/>
          <w:szCs w:val="28"/>
        </w:rPr>
        <w:t>4 665,0</w:t>
      </w:r>
      <w:r w:rsidR="0078287A" w:rsidRPr="00CB7E29">
        <w:rPr>
          <w:sz w:val="28"/>
          <w:szCs w:val="28"/>
        </w:rPr>
        <w:t xml:space="preserve"> тыс. рублей</w:t>
      </w:r>
      <w:r w:rsidR="0053506C" w:rsidRPr="00CB7E29">
        <w:rPr>
          <w:sz w:val="28"/>
          <w:szCs w:val="28"/>
        </w:rPr>
        <w:t>.</w:t>
      </w:r>
    </w:p>
    <w:p w:rsidR="0018200C" w:rsidRPr="00CB7E29" w:rsidRDefault="0018200C" w:rsidP="0018200C">
      <w:pPr>
        <w:ind w:left="887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CB7E29">
        <w:rPr>
          <w:rFonts w:eastAsia="Calibri"/>
          <w:b/>
          <w:i/>
          <w:sz w:val="28"/>
          <w:szCs w:val="28"/>
          <w:lang w:eastAsia="en-US"/>
        </w:rPr>
        <w:t>Анализ исполнения доходной части бюджета округа</w:t>
      </w:r>
    </w:p>
    <w:p w:rsidR="00A43D61" w:rsidRPr="00CB7E29" w:rsidRDefault="00A43D61" w:rsidP="0018200C">
      <w:pPr>
        <w:ind w:left="887"/>
        <w:jc w:val="center"/>
        <w:rPr>
          <w:rFonts w:eastAsia="Calibri"/>
          <w:b/>
          <w:i/>
          <w:sz w:val="28"/>
          <w:szCs w:val="28"/>
          <w:lang w:eastAsia="en-US"/>
        </w:rPr>
      </w:pPr>
    </w:p>
    <w:p w:rsidR="0018200C" w:rsidRPr="00CB7E29" w:rsidRDefault="0018200C" w:rsidP="0018200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bCs/>
          <w:sz w:val="28"/>
          <w:szCs w:val="28"/>
        </w:rPr>
      </w:pPr>
      <w:r w:rsidRPr="00CB7E29">
        <w:rPr>
          <w:rFonts w:eastAsia="Calibri"/>
          <w:bCs/>
          <w:sz w:val="28"/>
          <w:szCs w:val="28"/>
        </w:rPr>
        <w:t xml:space="preserve">Динамика поступления доходов бюджета округа </w:t>
      </w:r>
      <w:r w:rsidR="00DF05EB" w:rsidRPr="00CB7E29">
        <w:rPr>
          <w:rFonts w:eastAsia="Calibri"/>
          <w:bCs/>
          <w:sz w:val="28"/>
          <w:szCs w:val="28"/>
        </w:rPr>
        <w:t xml:space="preserve">в </w:t>
      </w:r>
      <w:r w:rsidRPr="00CB7E29">
        <w:rPr>
          <w:rFonts w:eastAsia="Calibri"/>
          <w:bCs/>
          <w:sz w:val="28"/>
          <w:szCs w:val="28"/>
        </w:rPr>
        <w:t>20</w:t>
      </w:r>
      <w:r w:rsidR="00342080" w:rsidRPr="00CB7E29">
        <w:rPr>
          <w:rFonts w:eastAsia="Calibri"/>
          <w:bCs/>
          <w:sz w:val="28"/>
          <w:szCs w:val="28"/>
        </w:rPr>
        <w:t>2</w:t>
      </w:r>
      <w:r w:rsidR="00FF3A39" w:rsidRPr="00CB7E29">
        <w:rPr>
          <w:rFonts w:eastAsia="Calibri"/>
          <w:bCs/>
          <w:sz w:val="28"/>
          <w:szCs w:val="28"/>
        </w:rPr>
        <w:t>2</w:t>
      </w:r>
      <w:r w:rsidRPr="00CB7E29">
        <w:rPr>
          <w:rFonts w:eastAsia="Calibri"/>
          <w:sz w:val="28"/>
          <w:szCs w:val="28"/>
          <w:lang w:eastAsia="en-US"/>
        </w:rPr>
        <w:t>–</w:t>
      </w:r>
      <w:r w:rsidRPr="00CB7E29">
        <w:rPr>
          <w:rFonts w:eastAsia="Calibri"/>
          <w:bCs/>
          <w:sz w:val="28"/>
          <w:szCs w:val="28"/>
        </w:rPr>
        <w:t>202</w:t>
      </w:r>
      <w:r w:rsidR="00FF3A39" w:rsidRPr="00CB7E29">
        <w:rPr>
          <w:rFonts w:eastAsia="Calibri"/>
          <w:bCs/>
          <w:sz w:val="28"/>
          <w:szCs w:val="28"/>
        </w:rPr>
        <w:t>3</w:t>
      </w:r>
      <w:r w:rsidRPr="00CB7E29">
        <w:rPr>
          <w:rFonts w:eastAsia="Calibri"/>
          <w:bCs/>
          <w:sz w:val="28"/>
          <w:szCs w:val="28"/>
        </w:rPr>
        <w:t xml:space="preserve"> год</w:t>
      </w:r>
      <w:r w:rsidR="00DF05EB" w:rsidRPr="00CB7E29">
        <w:rPr>
          <w:rFonts w:eastAsia="Calibri"/>
          <w:bCs/>
          <w:sz w:val="28"/>
          <w:szCs w:val="28"/>
        </w:rPr>
        <w:t>ах</w:t>
      </w:r>
      <w:r w:rsidRPr="00CB7E29">
        <w:rPr>
          <w:rFonts w:eastAsia="Calibri"/>
          <w:bCs/>
          <w:sz w:val="28"/>
          <w:szCs w:val="28"/>
        </w:rPr>
        <w:t xml:space="preserve"> характеризуется следующими данными:</w:t>
      </w:r>
    </w:p>
    <w:p w:rsidR="0018200C" w:rsidRPr="00CB7E29" w:rsidRDefault="0018200C" w:rsidP="0018200C">
      <w:pPr>
        <w:ind w:firstLine="708"/>
        <w:jc w:val="center"/>
        <w:rPr>
          <w:sz w:val="28"/>
          <w:szCs w:val="28"/>
        </w:rPr>
      </w:pPr>
      <w:r w:rsidRPr="00CB7E29">
        <w:rPr>
          <w:rFonts w:eastAsia="Calibri"/>
          <w:b/>
          <w:i/>
          <w:sz w:val="28"/>
          <w:szCs w:val="28"/>
        </w:rPr>
        <w:lastRenderedPageBreak/>
        <w:t xml:space="preserve">Структура доходов </w:t>
      </w:r>
      <w:r w:rsidR="00DF05EB" w:rsidRPr="00CB7E29">
        <w:rPr>
          <w:rFonts w:eastAsia="Calibri"/>
          <w:b/>
          <w:i/>
          <w:sz w:val="28"/>
          <w:szCs w:val="28"/>
        </w:rPr>
        <w:t>бюджета округа в</w:t>
      </w:r>
      <w:r w:rsidRPr="00CB7E29">
        <w:rPr>
          <w:rFonts w:eastAsia="Calibri"/>
          <w:b/>
          <w:i/>
          <w:sz w:val="28"/>
          <w:szCs w:val="28"/>
        </w:rPr>
        <w:t xml:space="preserve"> 20</w:t>
      </w:r>
      <w:r w:rsidR="00342080" w:rsidRPr="00CB7E29">
        <w:rPr>
          <w:rFonts w:eastAsia="Calibri"/>
          <w:b/>
          <w:i/>
          <w:sz w:val="28"/>
          <w:szCs w:val="28"/>
        </w:rPr>
        <w:t>2</w:t>
      </w:r>
      <w:r w:rsidR="0063257B" w:rsidRPr="00CB7E29">
        <w:rPr>
          <w:rFonts w:eastAsia="Calibri"/>
          <w:b/>
          <w:i/>
          <w:sz w:val="28"/>
          <w:szCs w:val="28"/>
        </w:rPr>
        <w:t>2</w:t>
      </w:r>
      <w:r w:rsidRPr="00CB7E29">
        <w:rPr>
          <w:rFonts w:eastAsia="Calibri"/>
          <w:b/>
          <w:i/>
          <w:sz w:val="28"/>
          <w:szCs w:val="28"/>
        </w:rPr>
        <w:t>-202</w:t>
      </w:r>
      <w:r w:rsidR="0063257B" w:rsidRPr="00CB7E29">
        <w:rPr>
          <w:rFonts w:eastAsia="Calibri"/>
          <w:b/>
          <w:i/>
          <w:sz w:val="28"/>
          <w:szCs w:val="28"/>
        </w:rPr>
        <w:t>3</w:t>
      </w:r>
      <w:r w:rsidRPr="00CB7E29">
        <w:rPr>
          <w:rFonts w:eastAsia="Calibri"/>
          <w:b/>
          <w:i/>
          <w:sz w:val="28"/>
          <w:szCs w:val="28"/>
        </w:rPr>
        <w:t xml:space="preserve"> год</w:t>
      </w:r>
      <w:r w:rsidR="00DF05EB" w:rsidRPr="00CB7E29">
        <w:rPr>
          <w:rFonts w:eastAsia="Calibri"/>
          <w:b/>
          <w:i/>
          <w:sz w:val="28"/>
          <w:szCs w:val="28"/>
        </w:rPr>
        <w:t>ах</w:t>
      </w:r>
    </w:p>
    <w:bookmarkStart w:id="0" w:name="_MON_1773563468"/>
    <w:bookmarkEnd w:id="0"/>
    <w:p w:rsidR="0018200C" w:rsidRPr="00CB7E29" w:rsidRDefault="001C4956" w:rsidP="00E820B5">
      <w:pPr>
        <w:jc w:val="both"/>
        <w:rPr>
          <w:color w:val="FF0000"/>
          <w:sz w:val="28"/>
          <w:szCs w:val="28"/>
        </w:rPr>
      </w:pPr>
      <w:r w:rsidRPr="00CB7E29">
        <w:rPr>
          <w:rFonts w:ascii="Calibri" w:eastAsia="Calibri" w:hAnsi="Calibri"/>
          <w:noProof/>
          <w:color w:val="FF0000"/>
        </w:rPr>
        <w:object w:dxaOrig="9740" w:dyaOrig="3962">
          <v:shape id="_x0000_i1026" type="#_x0000_t75" style="width:486.8pt;height:197.75pt" o:ole="">
            <v:imagedata r:id="rId10" o:title="" croptop="-2323f" cropbottom="-3333f" cropleft="-1693f" cropright="-4030f"/>
            <o:lock v:ext="edit" aspectratio="f"/>
          </v:shape>
          <o:OLEObject Type="Embed" ProgID="Excel.Sheet.8" ShapeID="_x0000_i1026" DrawAspect="Content" ObjectID="_1777443616" r:id="rId11">
            <o:FieldCodes>\s</o:FieldCodes>
          </o:OLEObject>
        </w:object>
      </w:r>
      <w:r w:rsidR="0018200C" w:rsidRPr="00CB7E29">
        <w:t xml:space="preserve">          </w:t>
      </w:r>
      <w:r w:rsidR="00037845" w:rsidRPr="00CB7E29">
        <w:rPr>
          <w:sz w:val="28"/>
          <w:szCs w:val="28"/>
        </w:rPr>
        <w:t>Как было отмечено ранее, п</w:t>
      </w:r>
      <w:r w:rsidR="0018200C" w:rsidRPr="00CB7E29">
        <w:rPr>
          <w:sz w:val="28"/>
          <w:szCs w:val="28"/>
        </w:rPr>
        <w:t>о сравнению с 20</w:t>
      </w:r>
      <w:r w:rsidR="006F123A" w:rsidRPr="00CB7E29">
        <w:rPr>
          <w:sz w:val="28"/>
          <w:szCs w:val="28"/>
        </w:rPr>
        <w:t>2</w:t>
      </w:r>
      <w:r w:rsidR="00436002" w:rsidRPr="00CB7E29">
        <w:rPr>
          <w:sz w:val="28"/>
          <w:szCs w:val="28"/>
        </w:rPr>
        <w:t>2</w:t>
      </w:r>
      <w:r w:rsidR="0018200C" w:rsidRPr="00CB7E29">
        <w:rPr>
          <w:sz w:val="28"/>
          <w:szCs w:val="28"/>
        </w:rPr>
        <w:t xml:space="preserve"> год</w:t>
      </w:r>
      <w:r w:rsidR="00980536" w:rsidRPr="00CB7E29">
        <w:rPr>
          <w:sz w:val="28"/>
          <w:szCs w:val="28"/>
        </w:rPr>
        <w:t>ом</w:t>
      </w:r>
      <w:r w:rsidR="0018200C" w:rsidRPr="00CB7E29">
        <w:rPr>
          <w:sz w:val="28"/>
          <w:szCs w:val="28"/>
        </w:rPr>
        <w:t xml:space="preserve"> доходов в бюджет округа поступило </w:t>
      </w:r>
      <w:r w:rsidR="006F123A" w:rsidRPr="00CB7E29">
        <w:rPr>
          <w:sz w:val="28"/>
          <w:szCs w:val="28"/>
        </w:rPr>
        <w:t>бол</w:t>
      </w:r>
      <w:r w:rsidR="00980536" w:rsidRPr="00CB7E29">
        <w:rPr>
          <w:sz w:val="28"/>
          <w:szCs w:val="28"/>
        </w:rPr>
        <w:t>ь</w:t>
      </w:r>
      <w:r w:rsidR="0018200C" w:rsidRPr="00CB7E29">
        <w:rPr>
          <w:rFonts w:eastAsia="Calibri"/>
          <w:sz w:val="28"/>
          <w:szCs w:val="28"/>
          <w:lang w:eastAsia="en-US"/>
        </w:rPr>
        <w:t xml:space="preserve">ше на </w:t>
      </w:r>
      <w:r w:rsidR="00436002" w:rsidRPr="00CB7E29">
        <w:rPr>
          <w:rFonts w:eastAsia="Calibri"/>
          <w:sz w:val="28"/>
          <w:szCs w:val="28"/>
          <w:lang w:eastAsia="en-US"/>
        </w:rPr>
        <w:t xml:space="preserve">15 786,2 </w:t>
      </w:r>
      <w:r w:rsidR="00037845" w:rsidRPr="00CB7E29">
        <w:rPr>
          <w:rFonts w:eastAsia="Calibri"/>
          <w:sz w:val="28"/>
          <w:szCs w:val="28"/>
          <w:lang w:eastAsia="en-US"/>
        </w:rPr>
        <w:t xml:space="preserve">тыс. рублей (или на </w:t>
      </w:r>
      <w:r w:rsidR="00436002" w:rsidRPr="00CB7E29">
        <w:rPr>
          <w:rFonts w:eastAsia="Calibri"/>
          <w:sz w:val="28"/>
          <w:szCs w:val="28"/>
          <w:lang w:eastAsia="en-US"/>
        </w:rPr>
        <w:t>11,6</w:t>
      </w:r>
      <w:r w:rsidR="00037845" w:rsidRPr="00CB7E29">
        <w:rPr>
          <w:rFonts w:eastAsia="Calibri"/>
          <w:sz w:val="28"/>
          <w:szCs w:val="28"/>
          <w:lang w:eastAsia="en-US"/>
        </w:rPr>
        <w:t>%)</w:t>
      </w:r>
      <w:r w:rsidR="006F123A" w:rsidRPr="00CB7E29">
        <w:rPr>
          <w:rFonts w:eastAsia="Calibri"/>
          <w:sz w:val="28"/>
          <w:szCs w:val="28"/>
          <w:lang w:eastAsia="en-US"/>
        </w:rPr>
        <w:t>.</w:t>
      </w:r>
    </w:p>
    <w:p w:rsidR="00C02124" w:rsidRPr="00CB7E29" w:rsidRDefault="00571F4F" w:rsidP="0018200C">
      <w:pPr>
        <w:ind w:firstLine="709"/>
        <w:jc w:val="both"/>
        <w:rPr>
          <w:color w:val="FF0000"/>
          <w:sz w:val="28"/>
          <w:szCs w:val="28"/>
        </w:rPr>
      </w:pPr>
      <w:r w:rsidRPr="00CB7E29">
        <w:rPr>
          <w:rFonts w:eastAsia="Calibri"/>
          <w:bCs/>
          <w:sz w:val="28"/>
          <w:szCs w:val="28"/>
          <w:lang w:eastAsia="en-US"/>
        </w:rPr>
        <w:t>Н</w:t>
      </w:r>
      <w:r w:rsidR="00C02124" w:rsidRPr="00CB7E29">
        <w:rPr>
          <w:rFonts w:eastAsia="Calibri"/>
          <w:bCs/>
          <w:sz w:val="28"/>
          <w:szCs w:val="28"/>
          <w:lang w:eastAsia="en-US"/>
        </w:rPr>
        <w:t>алоговы</w:t>
      </w:r>
      <w:r w:rsidRPr="00CB7E29">
        <w:rPr>
          <w:rFonts w:eastAsia="Calibri"/>
          <w:bCs/>
          <w:sz w:val="28"/>
          <w:szCs w:val="28"/>
          <w:lang w:eastAsia="en-US"/>
        </w:rPr>
        <w:t>е</w:t>
      </w:r>
      <w:r w:rsidR="00C02124" w:rsidRPr="00CB7E29">
        <w:rPr>
          <w:rFonts w:eastAsia="Calibri"/>
          <w:bCs/>
          <w:sz w:val="28"/>
          <w:szCs w:val="28"/>
          <w:lang w:eastAsia="en-US"/>
        </w:rPr>
        <w:t xml:space="preserve"> доход</w:t>
      </w:r>
      <w:r w:rsidRPr="00CB7E29">
        <w:rPr>
          <w:rFonts w:eastAsia="Calibri"/>
          <w:bCs/>
          <w:sz w:val="28"/>
          <w:szCs w:val="28"/>
          <w:lang w:eastAsia="en-US"/>
        </w:rPr>
        <w:t>ы у</w:t>
      </w:r>
      <w:r w:rsidR="009B2D9D" w:rsidRPr="00CB7E29">
        <w:rPr>
          <w:rFonts w:eastAsia="Calibri"/>
          <w:bCs/>
          <w:sz w:val="28"/>
          <w:szCs w:val="28"/>
          <w:lang w:eastAsia="en-US"/>
        </w:rPr>
        <w:t>величил</w:t>
      </w:r>
      <w:r w:rsidRPr="00CB7E29">
        <w:rPr>
          <w:rFonts w:eastAsia="Calibri"/>
          <w:bCs/>
          <w:sz w:val="28"/>
          <w:szCs w:val="28"/>
          <w:lang w:eastAsia="en-US"/>
        </w:rPr>
        <w:t>ись</w:t>
      </w:r>
      <w:r w:rsidR="007045AF" w:rsidRPr="00CB7E29">
        <w:rPr>
          <w:rFonts w:eastAsia="Calibri"/>
          <w:bCs/>
          <w:sz w:val="28"/>
          <w:szCs w:val="28"/>
          <w:lang w:eastAsia="en-US"/>
        </w:rPr>
        <w:t xml:space="preserve"> по сравн</w:t>
      </w:r>
      <w:r w:rsidR="009B2D9D" w:rsidRPr="00CB7E29">
        <w:rPr>
          <w:rFonts w:eastAsia="Calibri"/>
          <w:bCs/>
          <w:sz w:val="28"/>
          <w:szCs w:val="28"/>
          <w:lang w:eastAsia="en-US"/>
        </w:rPr>
        <w:t>ению с 202</w:t>
      </w:r>
      <w:r w:rsidR="00EF5D6A" w:rsidRPr="00CB7E29">
        <w:rPr>
          <w:rFonts w:eastAsia="Calibri"/>
          <w:bCs/>
          <w:sz w:val="28"/>
          <w:szCs w:val="28"/>
          <w:lang w:eastAsia="en-US"/>
        </w:rPr>
        <w:t>2</w:t>
      </w:r>
      <w:r w:rsidR="007045AF" w:rsidRPr="00CB7E29">
        <w:rPr>
          <w:rFonts w:eastAsia="Calibri"/>
          <w:bCs/>
          <w:sz w:val="28"/>
          <w:szCs w:val="28"/>
          <w:lang w:eastAsia="en-US"/>
        </w:rPr>
        <w:t xml:space="preserve"> годом на </w:t>
      </w:r>
      <w:r w:rsidR="00B573C4" w:rsidRPr="00CB7E29">
        <w:rPr>
          <w:rFonts w:eastAsia="Calibri"/>
          <w:bCs/>
          <w:sz w:val="28"/>
          <w:szCs w:val="28"/>
          <w:lang w:eastAsia="en-US"/>
        </w:rPr>
        <w:t>1</w:t>
      </w:r>
      <w:r w:rsidR="00EF5D6A" w:rsidRPr="00CB7E29">
        <w:rPr>
          <w:rFonts w:eastAsia="Calibri"/>
          <w:bCs/>
          <w:sz w:val="28"/>
          <w:szCs w:val="28"/>
          <w:lang w:eastAsia="en-US"/>
        </w:rPr>
        <w:t>6</w:t>
      </w:r>
      <w:r w:rsidR="00843E50" w:rsidRPr="00CB7E29">
        <w:rPr>
          <w:rFonts w:eastAsia="Calibri"/>
          <w:bCs/>
          <w:sz w:val="28"/>
          <w:szCs w:val="28"/>
          <w:lang w:eastAsia="en-US"/>
        </w:rPr>
        <w:t>,</w:t>
      </w:r>
      <w:r w:rsidR="00EF5D6A" w:rsidRPr="00CB7E29">
        <w:rPr>
          <w:rFonts w:eastAsia="Calibri"/>
          <w:bCs/>
          <w:sz w:val="28"/>
          <w:szCs w:val="28"/>
          <w:lang w:eastAsia="en-US"/>
        </w:rPr>
        <w:t>6</w:t>
      </w:r>
      <w:r w:rsidR="007045AF" w:rsidRPr="00CB7E29">
        <w:rPr>
          <w:rFonts w:eastAsia="Calibri"/>
          <w:bCs/>
          <w:sz w:val="28"/>
          <w:szCs w:val="28"/>
          <w:lang w:eastAsia="en-US"/>
        </w:rPr>
        <w:t>%</w:t>
      </w:r>
      <w:r w:rsidR="00C02124" w:rsidRPr="00CB7E29">
        <w:rPr>
          <w:rFonts w:eastAsia="Calibri"/>
          <w:bCs/>
          <w:sz w:val="28"/>
          <w:szCs w:val="28"/>
          <w:lang w:eastAsia="en-US"/>
        </w:rPr>
        <w:t xml:space="preserve"> </w:t>
      </w:r>
      <w:r w:rsidR="008C3592" w:rsidRPr="00CB7E29">
        <w:rPr>
          <w:rFonts w:eastAsia="Calibri"/>
          <w:bCs/>
          <w:sz w:val="28"/>
          <w:szCs w:val="28"/>
          <w:lang w:eastAsia="en-US"/>
        </w:rPr>
        <w:t xml:space="preserve">(или на </w:t>
      </w:r>
      <w:r w:rsidR="00B573C4" w:rsidRPr="00CB7E29">
        <w:rPr>
          <w:rFonts w:eastAsia="Calibri"/>
          <w:bCs/>
          <w:sz w:val="28"/>
          <w:szCs w:val="28"/>
          <w:lang w:eastAsia="en-US"/>
        </w:rPr>
        <w:t>4</w:t>
      </w:r>
      <w:r w:rsidR="00EF5D6A" w:rsidRPr="00CB7E29">
        <w:rPr>
          <w:rFonts w:eastAsia="Calibri"/>
          <w:bCs/>
          <w:sz w:val="28"/>
          <w:szCs w:val="28"/>
          <w:lang w:eastAsia="en-US"/>
        </w:rPr>
        <w:t> 713,3</w:t>
      </w:r>
      <w:r w:rsidR="001258E0" w:rsidRPr="00CB7E29">
        <w:rPr>
          <w:rFonts w:eastAsia="Calibri"/>
          <w:bCs/>
          <w:sz w:val="28"/>
          <w:szCs w:val="28"/>
          <w:lang w:eastAsia="en-US"/>
        </w:rPr>
        <w:t xml:space="preserve"> тыс. рублей), </w:t>
      </w:r>
      <w:r w:rsidR="00C02124" w:rsidRPr="00CB7E29">
        <w:rPr>
          <w:rFonts w:eastAsia="Calibri"/>
          <w:bCs/>
          <w:sz w:val="28"/>
          <w:szCs w:val="28"/>
          <w:lang w:eastAsia="en-US"/>
        </w:rPr>
        <w:t>их дол</w:t>
      </w:r>
      <w:r w:rsidR="008C3592" w:rsidRPr="00CB7E29">
        <w:rPr>
          <w:rFonts w:eastAsia="Calibri"/>
          <w:bCs/>
          <w:sz w:val="28"/>
          <w:szCs w:val="28"/>
          <w:lang w:eastAsia="en-US"/>
        </w:rPr>
        <w:t>я</w:t>
      </w:r>
      <w:r w:rsidR="00C02124" w:rsidRPr="00CB7E29">
        <w:rPr>
          <w:rFonts w:eastAsia="Calibri"/>
          <w:bCs/>
          <w:sz w:val="28"/>
          <w:szCs w:val="28"/>
          <w:lang w:eastAsia="en-US"/>
        </w:rPr>
        <w:t xml:space="preserve"> в общем объеме бюджета </w:t>
      </w:r>
      <w:r w:rsidR="00D32ED1" w:rsidRPr="00CB7E29">
        <w:rPr>
          <w:rFonts w:eastAsia="Calibri"/>
          <w:bCs/>
          <w:sz w:val="28"/>
          <w:szCs w:val="28"/>
          <w:lang w:eastAsia="en-US"/>
        </w:rPr>
        <w:t>у</w:t>
      </w:r>
      <w:r w:rsidR="00EF5D6A" w:rsidRPr="00CB7E29">
        <w:rPr>
          <w:rFonts w:eastAsia="Calibri"/>
          <w:bCs/>
          <w:sz w:val="28"/>
          <w:szCs w:val="28"/>
          <w:lang w:eastAsia="en-US"/>
        </w:rPr>
        <w:t>величи</w:t>
      </w:r>
      <w:r w:rsidR="00C34F0A" w:rsidRPr="00CB7E29">
        <w:rPr>
          <w:rFonts w:eastAsia="Calibri"/>
          <w:bCs/>
          <w:sz w:val="28"/>
          <w:szCs w:val="28"/>
          <w:lang w:eastAsia="en-US"/>
        </w:rPr>
        <w:t>л</w:t>
      </w:r>
      <w:r w:rsidR="00843E50" w:rsidRPr="00CB7E29">
        <w:rPr>
          <w:rFonts w:eastAsia="Calibri"/>
          <w:bCs/>
          <w:sz w:val="28"/>
          <w:szCs w:val="28"/>
          <w:lang w:eastAsia="en-US"/>
        </w:rPr>
        <w:t>ась</w:t>
      </w:r>
      <w:r w:rsidR="008C3592" w:rsidRPr="00CB7E29">
        <w:rPr>
          <w:rFonts w:eastAsia="Calibri"/>
          <w:bCs/>
          <w:sz w:val="28"/>
          <w:szCs w:val="28"/>
          <w:lang w:eastAsia="en-US"/>
        </w:rPr>
        <w:t xml:space="preserve"> </w:t>
      </w:r>
      <w:r w:rsidR="00C02124" w:rsidRPr="00CB7E29">
        <w:rPr>
          <w:rFonts w:eastAsia="Calibri"/>
          <w:bCs/>
          <w:sz w:val="28"/>
          <w:szCs w:val="28"/>
          <w:lang w:eastAsia="en-US"/>
        </w:rPr>
        <w:t xml:space="preserve">с </w:t>
      </w:r>
      <w:r w:rsidR="00AA2A73" w:rsidRPr="00CB7E29">
        <w:rPr>
          <w:rFonts w:eastAsia="Calibri"/>
          <w:bCs/>
          <w:sz w:val="28"/>
          <w:szCs w:val="28"/>
          <w:lang w:eastAsia="en-US"/>
        </w:rPr>
        <w:t>2</w:t>
      </w:r>
      <w:r w:rsidR="00EF5D6A" w:rsidRPr="00CB7E29">
        <w:rPr>
          <w:rFonts w:eastAsia="Calibri"/>
          <w:bCs/>
          <w:sz w:val="28"/>
          <w:szCs w:val="28"/>
          <w:lang w:eastAsia="en-US"/>
        </w:rPr>
        <w:t>0,7%</w:t>
      </w:r>
      <w:r w:rsidR="00C02124" w:rsidRPr="00CB7E29">
        <w:rPr>
          <w:rFonts w:eastAsia="Calibri"/>
          <w:bCs/>
          <w:sz w:val="28"/>
          <w:szCs w:val="28"/>
          <w:lang w:eastAsia="en-US"/>
        </w:rPr>
        <w:t xml:space="preserve"> до </w:t>
      </w:r>
      <w:r w:rsidR="00AA2A73" w:rsidRPr="00CB7E29">
        <w:rPr>
          <w:rFonts w:eastAsia="Calibri"/>
          <w:bCs/>
          <w:sz w:val="28"/>
          <w:szCs w:val="28"/>
          <w:lang w:eastAsia="en-US"/>
        </w:rPr>
        <w:t>2</w:t>
      </w:r>
      <w:r w:rsidR="00EF5D6A" w:rsidRPr="00CB7E29">
        <w:rPr>
          <w:rFonts w:eastAsia="Calibri"/>
          <w:bCs/>
          <w:sz w:val="28"/>
          <w:szCs w:val="28"/>
          <w:lang w:eastAsia="en-US"/>
        </w:rPr>
        <w:t>1</w:t>
      </w:r>
      <w:r w:rsidR="00AA2A73" w:rsidRPr="00CB7E29">
        <w:rPr>
          <w:rFonts w:eastAsia="Calibri"/>
          <w:bCs/>
          <w:sz w:val="28"/>
          <w:szCs w:val="28"/>
          <w:lang w:eastAsia="en-US"/>
        </w:rPr>
        <w:t>,7</w:t>
      </w:r>
      <w:r w:rsidR="00C02124" w:rsidRPr="00CB7E29">
        <w:rPr>
          <w:rFonts w:eastAsia="Calibri"/>
          <w:bCs/>
          <w:sz w:val="28"/>
          <w:szCs w:val="28"/>
          <w:lang w:eastAsia="en-US"/>
        </w:rPr>
        <w:t xml:space="preserve">% . </w:t>
      </w:r>
    </w:p>
    <w:p w:rsidR="00E60885" w:rsidRPr="00CB7E29" w:rsidRDefault="000B73BB" w:rsidP="001A0ECA">
      <w:pPr>
        <w:widowControl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B7E29">
        <w:rPr>
          <w:rFonts w:eastAsia="Calibri"/>
          <w:bCs/>
          <w:sz w:val="28"/>
          <w:szCs w:val="28"/>
          <w:lang w:eastAsia="en-US"/>
        </w:rPr>
        <w:t>Н</w:t>
      </w:r>
      <w:r w:rsidR="006C51D0" w:rsidRPr="00CB7E29">
        <w:rPr>
          <w:rFonts w:eastAsia="Calibri"/>
          <w:bCs/>
          <w:sz w:val="28"/>
          <w:szCs w:val="28"/>
          <w:lang w:eastAsia="en-US"/>
        </w:rPr>
        <w:t>еналоговые</w:t>
      </w:r>
      <w:r w:rsidR="00D3514B" w:rsidRPr="00CB7E29">
        <w:rPr>
          <w:rFonts w:eastAsia="Calibri"/>
          <w:bCs/>
          <w:sz w:val="28"/>
          <w:szCs w:val="28"/>
          <w:lang w:eastAsia="en-US"/>
        </w:rPr>
        <w:t xml:space="preserve"> доход</w:t>
      </w:r>
      <w:r w:rsidR="006C51D0" w:rsidRPr="00CB7E29">
        <w:rPr>
          <w:rFonts w:eastAsia="Calibri"/>
          <w:bCs/>
          <w:sz w:val="28"/>
          <w:szCs w:val="28"/>
          <w:lang w:eastAsia="en-US"/>
        </w:rPr>
        <w:t>ы</w:t>
      </w:r>
      <w:r w:rsidR="007346FE" w:rsidRPr="00CB7E29">
        <w:rPr>
          <w:rFonts w:eastAsia="Calibri"/>
          <w:bCs/>
          <w:sz w:val="28"/>
          <w:szCs w:val="28"/>
          <w:lang w:eastAsia="en-US"/>
        </w:rPr>
        <w:t xml:space="preserve"> </w:t>
      </w:r>
      <w:r w:rsidR="00301990" w:rsidRPr="00CB7E29">
        <w:rPr>
          <w:rFonts w:eastAsia="Calibri"/>
          <w:bCs/>
          <w:sz w:val="28"/>
          <w:szCs w:val="28"/>
          <w:lang w:eastAsia="en-US"/>
        </w:rPr>
        <w:t>у</w:t>
      </w:r>
      <w:r w:rsidR="00AA2A73" w:rsidRPr="00CB7E29">
        <w:rPr>
          <w:rFonts w:eastAsia="Calibri"/>
          <w:bCs/>
          <w:sz w:val="28"/>
          <w:szCs w:val="28"/>
          <w:lang w:eastAsia="en-US"/>
        </w:rPr>
        <w:t>величились</w:t>
      </w:r>
      <w:r w:rsidR="003968BB" w:rsidRPr="00CB7E29">
        <w:rPr>
          <w:rFonts w:eastAsia="Calibri"/>
          <w:bCs/>
          <w:sz w:val="28"/>
          <w:szCs w:val="28"/>
          <w:lang w:eastAsia="en-US"/>
        </w:rPr>
        <w:t xml:space="preserve"> </w:t>
      </w:r>
      <w:r w:rsidRPr="00CB7E29">
        <w:rPr>
          <w:rFonts w:eastAsia="Calibri"/>
          <w:bCs/>
          <w:sz w:val="28"/>
          <w:szCs w:val="28"/>
          <w:lang w:eastAsia="en-US"/>
        </w:rPr>
        <w:t>по сравнению с 20</w:t>
      </w:r>
      <w:r w:rsidR="00AB1A0F" w:rsidRPr="00CB7E29">
        <w:rPr>
          <w:rFonts w:eastAsia="Calibri"/>
          <w:bCs/>
          <w:sz w:val="28"/>
          <w:szCs w:val="28"/>
          <w:lang w:eastAsia="en-US"/>
        </w:rPr>
        <w:t>2</w:t>
      </w:r>
      <w:r w:rsidR="00A978BD" w:rsidRPr="00CB7E29">
        <w:rPr>
          <w:rFonts w:eastAsia="Calibri"/>
          <w:bCs/>
          <w:sz w:val="28"/>
          <w:szCs w:val="28"/>
          <w:lang w:eastAsia="en-US"/>
        </w:rPr>
        <w:t>2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 годом </w:t>
      </w:r>
      <w:r w:rsidR="003968BB" w:rsidRPr="00CB7E29">
        <w:rPr>
          <w:rFonts w:eastAsia="Calibri"/>
          <w:bCs/>
          <w:sz w:val="28"/>
          <w:szCs w:val="28"/>
          <w:lang w:eastAsia="en-US"/>
        </w:rPr>
        <w:t xml:space="preserve">на </w:t>
      </w:r>
      <w:r w:rsidR="00A978BD" w:rsidRPr="00CB7E29">
        <w:rPr>
          <w:rFonts w:eastAsia="Calibri"/>
          <w:bCs/>
          <w:sz w:val="28"/>
          <w:szCs w:val="28"/>
          <w:lang w:eastAsia="en-US"/>
        </w:rPr>
        <w:t>11,9</w:t>
      </w:r>
      <w:r w:rsidR="003968BB" w:rsidRPr="00CB7E29">
        <w:rPr>
          <w:rFonts w:eastAsia="Calibri"/>
          <w:bCs/>
          <w:sz w:val="28"/>
          <w:szCs w:val="28"/>
          <w:lang w:eastAsia="en-US"/>
        </w:rPr>
        <w:t>% (</w:t>
      </w:r>
      <w:r w:rsidR="005E59D1" w:rsidRPr="00CB7E29">
        <w:rPr>
          <w:rFonts w:eastAsia="Calibri"/>
          <w:bCs/>
          <w:sz w:val="28"/>
          <w:szCs w:val="28"/>
          <w:lang w:eastAsia="en-US"/>
        </w:rPr>
        <w:t>или</w:t>
      </w:r>
      <w:r w:rsidR="009216EE" w:rsidRPr="00CB7E29">
        <w:rPr>
          <w:rFonts w:eastAsia="Calibri"/>
          <w:bCs/>
          <w:sz w:val="28"/>
          <w:szCs w:val="28"/>
          <w:lang w:eastAsia="en-US"/>
        </w:rPr>
        <w:t xml:space="preserve"> </w:t>
      </w:r>
      <w:r w:rsidR="003968BB" w:rsidRPr="00CB7E29">
        <w:rPr>
          <w:rFonts w:eastAsia="Calibri"/>
          <w:bCs/>
          <w:sz w:val="28"/>
          <w:szCs w:val="28"/>
          <w:lang w:eastAsia="en-US"/>
        </w:rPr>
        <w:t xml:space="preserve">на </w:t>
      </w:r>
      <w:r w:rsidR="00A978BD" w:rsidRPr="00CB7E29">
        <w:rPr>
          <w:rFonts w:eastAsia="Calibri"/>
          <w:bCs/>
          <w:sz w:val="28"/>
          <w:szCs w:val="28"/>
          <w:lang w:eastAsia="en-US"/>
        </w:rPr>
        <w:t>1 035,9</w:t>
      </w:r>
      <w:r w:rsidR="001A0ECA" w:rsidRPr="00CB7E29">
        <w:rPr>
          <w:rFonts w:eastAsia="Calibri"/>
          <w:bCs/>
          <w:sz w:val="28"/>
          <w:szCs w:val="28"/>
          <w:lang w:eastAsia="en-US"/>
        </w:rPr>
        <w:t xml:space="preserve"> тыс. рублей)</w:t>
      </w:r>
      <w:r w:rsidR="00CF296B" w:rsidRPr="00CB7E29">
        <w:rPr>
          <w:rFonts w:eastAsia="Calibri"/>
          <w:bCs/>
          <w:sz w:val="28"/>
          <w:szCs w:val="28"/>
          <w:lang w:eastAsia="en-US"/>
        </w:rPr>
        <w:t xml:space="preserve">, их доля в общем объеме бюджета </w:t>
      </w:r>
      <w:r w:rsidR="00C9048C" w:rsidRPr="00CB7E29">
        <w:rPr>
          <w:rFonts w:eastAsia="Calibri"/>
          <w:bCs/>
          <w:sz w:val="28"/>
          <w:szCs w:val="28"/>
          <w:lang w:eastAsia="en-US"/>
        </w:rPr>
        <w:t>увеличи</w:t>
      </w:r>
      <w:r w:rsidR="002979A2" w:rsidRPr="00CB7E29">
        <w:rPr>
          <w:rFonts w:eastAsia="Calibri"/>
          <w:bCs/>
          <w:sz w:val="28"/>
          <w:szCs w:val="28"/>
          <w:lang w:eastAsia="en-US"/>
        </w:rPr>
        <w:t>л</w:t>
      </w:r>
      <w:r w:rsidR="00FE6D63" w:rsidRPr="00CB7E29">
        <w:rPr>
          <w:rFonts w:eastAsia="Calibri"/>
          <w:bCs/>
          <w:sz w:val="28"/>
          <w:szCs w:val="28"/>
          <w:lang w:eastAsia="en-US"/>
        </w:rPr>
        <w:t>ась</w:t>
      </w:r>
      <w:r w:rsidR="00CF296B" w:rsidRPr="00CB7E29">
        <w:rPr>
          <w:rFonts w:eastAsia="Calibri"/>
          <w:bCs/>
          <w:sz w:val="28"/>
          <w:szCs w:val="28"/>
          <w:lang w:eastAsia="en-US"/>
        </w:rPr>
        <w:t xml:space="preserve"> с </w:t>
      </w:r>
      <w:r w:rsidR="00A978BD" w:rsidRPr="00CB7E29">
        <w:rPr>
          <w:rFonts w:eastAsia="Calibri"/>
          <w:bCs/>
          <w:sz w:val="28"/>
          <w:szCs w:val="28"/>
          <w:lang w:eastAsia="en-US"/>
        </w:rPr>
        <w:t>6,3</w:t>
      </w:r>
      <w:r w:rsidR="00CF296B" w:rsidRPr="00CB7E29">
        <w:rPr>
          <w:rFonts w:eastAsia="Calibri"/>
          <w:bCs/>
          <w:sz w:val="28"/>
          <w:szCs w:val="28"/>
          <w:lang w:eastAsia="en-US"/>
        </w:rPr>
        <w:t xml:space="preserve">% до </w:t>
      </w:r>
      <w:r w:rsidR="00C9048C" w:rsidRPr="00CB7E29">
        <w:rPr>
          <w:rFonts w:eastAsia="Calibri"/>
          <w:bCs/>
          <w:sz w:val="28"/>
          <w:szCs w:val="28"/>
          <w:lang w:eastAsia="en-US"/>
        </w:rPr>
        <w:t>6,</w:t>
      </w:r>
      <w:r w:rsidR="00A978BD" w:rsidRPr="00CB7E29">
        <w:rPr>
          <w:rFonts w:eastAsia="Calibri"/>
          <w:bCs/>
          <w:sz w:val="28"/>
          <w:szCs w:val="28"/>
          <w:lang w:eastAsia="en-US"/>
        </w:rPr>
        <w:t>4</w:t>
      </w:r>
      <w:r w:rsidR="00CF296B" w:rsidRPr="00CB7E29">
        <w:rPr>
          <w:rFonts w:eastAsia="Calibri"/>
          <w:bCs/>
          <w:sz w:val="28"/>
          <w:szCs w:val="28"/>
          <w:lang w:eastAsia="en-US"/>
        </w:rPr>
        <w:t>%</w:t>
      </w:r>
      <w:r w:rsidR="009216EE" w:rsidRPr="00CB7E29">
        <w:rPr>
          <w:rFonts w:eastAsia="Calibri"/>
          <w:bCs/>
          <w:sz w:val="28"/>
          <w:szCs w:val="28"/>
          <w:lang w:eastAsia="en-US"/>
        </w:rPr>
        <w:t>.</w:t>
      </w:r>
    </w:p>
    <w:p w:rsidR="008635FF" w:rsidRPr="00CB7E29" w:rsidRDefault="00BF114B" w:rsidP="008635FF">
      <w:pPr>
        <w:widowControl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B7E29">
        <w:rPr>
          <w:rFonts w:eastAsia="Calibri"/>
          <w:bCs/>
          <w:sz w:val="28"/>
          <w:szCs w:val="28"/>
          <w:lang w:eastAsia="en-US"/>
        </w:rPr>
        <w:t xml:space="preserve">Безвозмездные поступления </w:t>
      </w:r>
      <w:r w:rsidR="00BE2155" w:rsidRPr="00CB7E29">
        <w:rPr>
          <w:rFonts w:eastAsia="Calibri"/>
          <w:bCs/>
          <w:sz w:val="28"/>
          <w:szCs w:val="28"/>
          <w:lang w:eastAsia="en-US"/>
        </w:rPr>
        <w:t>в 2</w:t>
      </w:r>
      <w:r w:rsidR="00E710E9" w:rsidRPr="00CB7E29">
        <w:rPr>
          <w:rFonts w:eastAsia="Calibri"/>
          <w:bCs/>
          <w:sz w:val="28"/>
          <w:szCs w:val="28"/>
          <w:lang w:eastAsia="en-US"/>
        </w:rPr>
        <w:t>0</w:t>
      </w:r>
      <w:r w:rsidR="008A52EE" w:rsidRPr="00CB7E29">
        <w:rPr>
          <w:rFonts w:eastAsia="Calibri"/>
          <w:bCs/>
          <w:sz w:val="28"/>
          <w:szCs w:val="28"/>
          <w:lang w:eastAsia="en-US"/>
        </w:rPr>
        <w:t>2</w:t>
      </w:r>
      <w:r w:rsidR="007F69EF" w:rsidRPr="00CB7E29">
        <w:rPr>
          <w:rFonts w:eastAsia="Calibri"/>
          <w:bCs/>
          <w:sz w:val="28"/>
          <w:szCs w:val="28"/>
          <w:lang w:eastAsia="en-US"/>
        </w:rPr>
        <w:t>3</w:t>
      </w:r>
      <w:r w:rsidR="00BE2155" w:rsidRPr="00CB7E29">
        <w:rPr>
          <w:rFonts w:eastAsia="Calibri"/>
          <w:bCs/>
          <w:sz w:val="28"/>
          <w:szCs w:val="28"/>
          <w:lang w:eastAsia="en-US"/>
        </w:rPr>
        <w:t xml:space="preserve"> году </w:t>
      </w:r>
      <w:r w:rsidR="00FE6D63" w:rsidRPr="00CB7E29">
        <w:rPr>
          <w:rFonts w:eastAsia="Calibri"/>
          <w:bCs/>
          <w:sz w:val="28"/>
          <w:szCs w:val="28"/>
          <w:lang w:eastAsia="en-US"/>
        </w:rPr>
        <w:t>у</w:t>
      </w:r>
      <w:r w:rsidR="000327D4" w:rsidRPr="00CB7E29">
        <w:rPr>
          <w:rFonts w:eastAsia="Calibri"/>
          <w:bCs/>
          <w:sz w:val="28"/>
          <w:szCs w:val="28"/>
          <w:lang w:eastAsia="en-US"/>
        </w:rPr>
        <w:t>величи</w:t>
      </w:r>
      <w:r w:rsidR="00FE6D63" w:rsidRPr="00CB7E29">
        <w:rPr>
          <w:rFonts w:eastAsia="Calibri"/>
          <w:bCs/>
          <w:sz w:val="28"/>
          <w:szCs w:val="28"/>
          <w:lang w:eastAsia="en-US"/>
        </w:rPr>
        <w:t>лись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 на </w:t>
      </w:r>
      <w:r w:rsidR="007F69EF" w:rsidRPr="00CB7E29">
        <w:rPr>
          <w:rFonts w:eastAsia="Calibri"/>
          <w:bCs/>
          <w:sz w:val="28"/>
          <w:szCs w:val="28"/>
          <w:lang w:eastAsia="en-US"/>
        </w:rPr>
        <w:t>10,1</w:t>
      </w:r>
      <w:r w:rsidR="008B6558" w:rsidRPr="00CB7E29">
        <w:rPr>
          <w:rFonts w:eastAsia="Calibri"/>
          <w:bCs/>
          <w:sz w:val="28"/>
          <w:szCs w:val="28"/>
          <w:lang w:eastAsia="en-US"/>
        </w:rPr>
        <w:t>%</w:t>
      </w:r>
      <w:r w:rsidR="00FE6D63" w:rsidRPr="00CB7E29">
        <w:rPr>
          <w:rFonts w:eastAsia="Calibri"/>
          <w:bCs/>
          <w:sz w:val="28"/>
          <w:szCs w:val="28"/>
          <w:lang w:eastAsia="en-US"/>
        </w:rPr>
        <w:t xml:space="preserve"> (или на </w:t>
      </w:r>
      <w:r w:rsidR="007F69EF" w:rsidRPr="00CB7E29">
        <w:rPr>
          <w:rFonts w:eastAsia="Calibri"/>
          <w:bCs/>
          <w:sz w:val="28"/>
          <w:szCs w:val="28"/>
          <w:lang w:eastAsia="en-US"/>
        </w:rPr>
        <w:t>10 037,0</w:t>
      </w:r>
      <w:r w:rsidR="002020F2" w:rsidRPr="00CB7E29">
        <w:rPr>
          <w:rFonts w:eastAsia="Calibri"/>
          <w:bCs/>
          <w:sz w:val="28"/>
          <w:szCs w:val="28"/>
          <w:lang w:eastAsia="en-US"/>
        </w:rPr>
        <w:t xml:space="preserve"> тыс. рублей)</w:t>
      </w:r>
      <w:r w:rsidR="007A0997" w:rsidRPr="00CB7E29">
        <w:rPr>
          <w:rFonts w:eastAsia="Calibri"/>
          <w:bCs/>
          <w:sz w:val="28"/>
          <w:szCs w:val="28"/>
          <w:lang w:eastAsia="en-US"/>
        </w:rPr>
        <w:t xml:space="preserve"> их доля в общем объеме бюджета </w:t>
      </w:r>
      <w:r w:rsidR="007F69EF" w:rsidRPr="00CB7E29">
        <w:rPr>
          <w:rFonts w:eastAsia="Calibri"/>
          <w:bCs/>
          <w:sz w:val="28"/>
          <w:szCs w:val="28"/>
          <w:lang w:eastAsia="en-US"/>
        </w:rPr>
        <w:t>сократилась</w:t>
      </w:r>
      <w:r w:rsidR="007A0997" w:rsidRPr="00CB7E29">
        <w:rPr>
          <w:rFonts w:eastAsia="Calibri"/>
          <w:bCs/>
          <w:sz w:val="28"/>
          <w:szCs w:val="28"/>
          <w:lang w:eastAsia="en-US"/>
        </w:rPr>
        <w:t xml:space="preserve"> с </w:t>
      </w:r>
      <w:r w:rsidR="00325A6F" w:rsidRPr="00CB7E29">
        <w:rPr>
          <w:rFonts w:eastAsia="Calibri"/>
          <w:bCs/>
          <w:sz w:val="28"/>
          <w:szCs w:val="28"/>
          <w:lang w:eastAsia="en-US"/>
        </w:rPr>
        <w:t>7</w:t>
      </w:r>
      <w:r w:rsidR="007F69EF" w:rsidRPr="00CB7E29">
        <w:rPr>
          <w:rFonts w:eastAsia="Calibri"/>
          <w:bCs/>
          <w:sz w:val="28"/>
          <w:szCs w:val="28"/>
          <w:lang w:eastAsia="en-US"/>
        </w:rPr>
        <w:t>2</w:t>
      </w:r>
      <w:r w:rsidR="00A17CCA" w:rsidRPr="00CB7E29">
        <w:rPr>
          <w:rFonts w:eastAsia="Calibri"/>
          <w:bCs/>
          <w:sz w:val="28"/>
          <w:szCs w:val="28"/>
          <w:lang w:eastAsia="en-US"/>
        </w:rPr>
        <w:t>,</w:t>
      </w:r>
      <w:r w:rsidR="007F69EF" w:rsidRPr="00CB7E29">
        <w:rPr>
          <w:rFonts w:eastAsia="Calibri"/>
          <w:bCs/>
          <w:sz w:val="28"/>
          <w:szCs w:val="28"/>
          <w:lang w:eastAsia="en-US"/>
        </w:rPr>
        <w:t>9</w:t>
      </w:r>
      <w:r w:rsidR="007A0997" w:rsidRPr="00CB7E29">
        <w:rPr>
          <w:rFonts w:eastAsia="Calibri"/>
          <w:bCs/>
          <w:sz w:val="28"/>
          <w:szCs w:val="28"/>
          <w:lang w:eastAsia="en-US"/>
        </w:rPr>
        <w:t xml:space="preserve">% до </w:t>
      </w:r>
      <w:r w:rsidR="00316223" w:rsidRPr="00CB7E29">
        <w:rPr>
          <w:rFonts w:eastAsia="Calibri"/>
          <w:bCs/>
          <w:sz w:val="28"/>
          <w:szCs w:val="28"/>
          <w:lang w:eastAsia="en-US"/>
        </w:rPr>
        <w:t>7</w:t>
      </w:r>
      <w:r w:rsidR="00A17CCA" w:rsidRPr="00CB7E29">
        <w:rPr>
          <w:rFonts w:eastAsia="Calibri"/>
          <w:bCs/>
          <w:sz w:val="28"/>
          <w:szCs w:val="28"/>
          <w:lang w:eastAsia="en-US"/>
        </w:rPr>
        <w:t>2</w:t>
      </w:r>
      <w:r w:rsidR="00325A6F" w:rsidRPr="00CB7E29">
        <w:rPr>
          <w:rFonts w:eastAsia="Calibri"/>
          <w:bCs/>
          <w:sz w:val="28"/>
          <w:szCs w:val="28"/>
          <w:lang w:eastAsia="en-US"/>
        </w:rPr>
        <w:t>,</w:t>
      </w:r>
      <w:r w:rsidR="007F69EF" w:rsidRPr="00CB7E29">
        <w:rPr>
          <w:rFonts w:eastAsia="Calibri"/>
          <w:bCs/>
          <w:sz w:val="28"/>
          <w:szCs w:val="28"/>
          <w:lang w:eastAsia="en-US"/>
        </w:rPr>
        <w:t>0</w:t>
      </w:r>
      <w:r w:rsidR="007A0997" w:rsidRPr="00CB7E29">
        <w:rPr>
          <w:rFonts w:eastAsia="Calibri"/>
          <w:bCs/>
          <w:sz w:val="28"/>
          <w:szCs w:val="28"/>
          <w:lang w:eastAsia="en-US"/>
        </w:rPr>
        <w:t xml:space="preserve">%.  </w:t>
      </w:r>
    </w:p>
    <w:p w:rsidR="00EF4D41" w:rsidRPr="00CB7E29" w:rsidRDefault="008635FF" w:rsidP="00EF4D41">
      <w:pPr>
        <w:widowControl w:val="0"/>
        <w:ind w:firstLine="709"/>
        <w:jc w:val="both"/>
        <w:rPr>
          <w:bCs/>
          <w:sz w:val="28"/>
          <w:szCs w:val="28"/>
        </w:rPr>
      </w:pPr>
      <w:r w:rsidRPr="00CB7E29">
        <w:rPr>
          <w:bCs/>
          <w:sz w:val="28"/>
          <w:szCs w:val="28"/>
        </w:rPr>
        <w:t xml:space="preserve">Исполнение </w:t>
      </w:r>
      <w:r w:rsidRPr="00CB7E29">
        <w:rPr>
          <w:b/>
          <w:bCs/>
          <w:i/>
          <w:sz w:val="28"/>
          <w:szCs w:val="28"/>
        </w:rPr>
        <w:t>налоговых доходов</w:t>
      </w:r>
      <w:r w:rsidRPr="00CB7E29">
        <w:rPr>
          <w:bCs/>
          <w:sz w:val="28"/>
          <w:szCs w:val="28"/>
        </w:rPr>
        <w:t xml:space="preserve"> бюджета округа </w:t>
      </w:r>
      <w:r w:rsidR="00256007" w:rsidRPr="00CB7E29">
        <w:rPr>
          <w:bCs/>
          <w:sz w:val="28"/>
          <w:szCs w:val="28"/>
        </w:rPr>
        <w:t xml:space="preserve">в </w:t>
      </w:r>
      <w:r w:rsidRPr="00CB7E29">
        <w:rPr>
          <w:rFonts w:eastAsia="Calibri"/>
          <w:bCs/>
          <w:sz w:val="28"/>
          <w:szCs w:val="28"/>
        </w:rPr>
        <w:t>20</w:t>
      </w:r>
      <w:r w:rsidR="008716B2" w:rsidRPr="00CB7E29">
        <w:rPr>
          <w:rFonts w:eastAsia="Calibri"/>
          <w:bCs/>
          <w:sz w:val="28"/>
          <w:szCs w:val="28"/>
        </w:rPr>
        <w:t>2</w:t>
      </w:r>
      <w:r w:rsidR="0070262B" w:rsidRPr="00CB7E29">
        <w:rPr>
          <w:rFonts w:eastAsia="Calibri"/>
          <w:bCs/>
          <w:sz w:val="28"/>
          <w:szCs w:val="28"/>
        </w:rPr>
        <w:t>2</w:t>
      </w:r>
      <w:r w:rsidRPr="00CB7E29">
        <w:rPr>
          <w:rFonts w:eastAsia="Calibri"/>
          <w:sz w:val="28"/>
          <w:szCs w:val="28"/>
          <w:lang w:eastAsia="en-US"/>
        </w:rPr>
        <w:t>–</w:t>
      </w:r>
      <w:r w:rsidRPr="00CB7E29">
        <w:rPr>
          <w:rFonts w:eastAsia="Calibri"/>
          <w:bCs/>
          <w:sz w:val="28"/>
          <w:szCs w:val="28"/>
        </w:rPr>
        <w:t>202</w:t>
      </w:r>
      <w:r w:rsidR="0070262B" w:rsidRPr="00CB7E29">
        <w:rPr>
          <w:rFonts w:eastAsia="Calibri"/>
          <w:bCs/>
          <w:sz w:val="28"/>
          <w:szCs w:val="28"/>
        </w:rPr>
        <w:t>3</w:t>
      </w:r>
      <w:r w:rsidRPr="00CB7E29">
        <w:rPr>
          <w:rFonts w:eastAsia="Calibri"/>
          <w:bCs/>
          <w:sz w:val="28"/>
          <w:szCs w:val="28"/>
        </w:rPr>
        <w:t xml:space="preserve"> год</w:t>
      </w:r>
      <w:r w:rsidR="00256007" w:rsidRPr="00CB7E29">
        <w:rPr>
          <w:rFonts w:eastAsia="Calibri"/>
          <w:bCs/>
          <w:sz w:val="28"/>
          <w:szCs w:val="28"/>
        </w:rPr>
        <w:t>ах</w:t>
      </w:r>
      <w:r w:rsidRPr="00CB7E29">
        <w:rPr>
          <w:rFonts w:eastAsia="Calibri"/>
          <w:bCs/>
          <w:sz w:val="28"/>
          <w:szCs w:val="28"/>
        </w:rPr>
        <w:t xml:space="preserve"> </w:t>
      </w:r>
      <w:r w:rsidRPr="00CB7E29">
        <w:rPr>
          <w:bCs/>
          <w:sz w:val="28"/>
          <w:szCs w:val="28"/>
        </w:rPr>
        <w:t>характеризуется следующими данными (Таблица 2):</w:t>
      </w:r>
    </w:p>
    <w:p w:rsidR="008635FF" w:rsidRPr="00CB7E29" w:rsidRDefault="008635FF" w:rsidP="00EF4D41">
      <w:pPr>
        <w:widowControl w:val="0"/>
        <w:ind w:firstLine="709"/>
        <w:jc w:val="right"/>
        <w:rPr>
          <w:bCs/>
          <w:sz w:val="28"/>
          <w:szCs w:val="28"/>
        </w:rPr>
      </w:pPr>
      <w:r w:rsidRPr="00CB7E29">
        <w:rPr>
          <w:bCs/>
          <w:sz w:val="28"/>
          <w:szCs w:val="28"/>
        </w:rPr>
        <w:t>Таблица 2, тыс. рублей</w:t>
      </w:r>
    </w:p>
    <w:tbl>
      <w:tblPr>
        <w:tblW w:w="935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405"/>
        <w:gridCol w:w="1276"/>
        <w:gridCol w:w="1134"/>
        <w:gridCol w:w="992"/>
        <w:gridCol w:w="851"/>
        <w:gridCol w:w="827"/>
        <w:gridCol w:w="1015"/>
        <w:gridCol w:w="851"/>
      </w:tblGrid>
      <w:tr w:rsidR="007B3E6D" w:rsidRPr="00CB7E29" w:rsidTr="00E820B5">
        <w:trPr>
          <w:trHeight w:val="96"/>
        </w:trPr>
        <w:tc>
          <w:tcPr>
            <w:tcW w:w="2405" w:type="dxa"/>
            <w:vMerge w:val="restar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7B3E6D" w:rsidRPr="00CB7E29" w:rsidRDefault="007B3E6D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7B3E6D" w:rsidRPr="00CB7E29" w:rsidRDefault="007B3E6D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 xml:space="preserve">План на 2023 год </w:t>
            </w:r>
          </w:p>
        </w:tc>
        <w:tc>
          <w:tcPr>
            <w:tcW w:w="3804" w:type="dxa"/>
            <w:gridSpan w:val="4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7B3E6D" w:rsidRPr="00CB7E29" w:rsidRDefault="007B3E6D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Исполнение</w:t>
            </w:r>
          </w:p>
        </w:tc>
        <w:tc>
          <w:tcPr>
            <w:tcW w:w="1866" w:type="dxa"/>
            <w:gridSpan w:val="2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7B3E6D" w:rsidRPr="00CB7E29" w:rsidRDefault="007B3E6D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Отклонение</w:t>
            </w:r>
          </w:p>
        </w:tc>
      </w:tr>
      <w:tr w:rsidR="007B3E6D" w:rsidRPr="00CB7E29" w:rsidTr="00E820B5">
        <w:trPr>
          <w:trHeight w:val="96"/>
        </w:trPr>
        <w:tc>
          <w:tcPr>
            <w:tcW w:w="2405" w:type="dxa"/>
            <w:vMerge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7B3E6D" w:rsidRPr="00CB7E29" w:rsidRDefault="007B3E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7B3E6D" w:rsidRPr="00CB7E29" w:rsidRDefault="007B3E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7B3E6D" w:rsidRPr="00CB7E29" w:rsidRDefault="007B3E6D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2670" w:type="dxa"/>
            <w:gridSpan w:val="3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7B3E6D" w:rsidRPr="00CB7E29" w:rsidRDefault="007B3E6D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866" w:type="dxa"/>
            <w:gridSpan w:val="2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7B3E6D" w:rsidRPr="00CB7E29" w:rsidRDefault="007B3E6D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(2023/2022)</w:t>
            </w:r>
          </w:p>
        </w:tc>
      </w:tr>
      <w:tr w:rsidR="007B3E6D" w:rsidRPr="00CB7E29" w:rsidTr="007B3E6D">
        <w:trPr>
          <w:trHeight w:val="897"/>
        </w:trPr>
        <w:tc>
          <w:tcPr>
            <w:tcW w:w="2405" w:type="dxa"/>
            <w:vMerge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7B3E6D" w:rsidRPr="00CB7E29" w:rsidRDefault="007B3E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7B3E6D" w:rsidRPr="00CB7E29" w:rsidRDefault="007B3E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7B3E6D" w:rsidRPr="00CB7E29" w:rsidRDefault="007B3E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7B3E6D" w:rsidRPr="00CB7E29" w:rsidRDefault="007B3E6D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vAlign w:val="center"/>
            <w:hideMark/>
          </w:tcPr>
          <w:p w:rsidR="007B3E6D" w:rsidRPr="00CB7E29" w:rsidRDefault="007B3E6D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Удельный вес, %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vAlign w:val="center"/>
            <w:hideMark/>
          </w:tcPr>
          <w:p w:rsidR="007B3E6D" w:rsidRPr="00CB7E29" w:rsidRDefault="007B3E6D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в % к плану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7B3E6D" w:rsidRPr="00CB7E29" w:rsidRDefault="007B3E6D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гр.4-гр.3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vAlign w:val="center"/>
            <w:hideMark/>
          </w:tcPr>
          <w:p w:rsidR="007B3E6D" w:rsidRPr="00CB7E29" w:rsidRDefault="007B3E6D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гр.7/гр.3*100, %</w:t>
            </w:r>
          </w:p>
        </w:tc>
      </w:tr>
      <w:tr w:rsidR="007B3E6D" w:rsidRPr="00CB7E29" w:rsidTr="00E820B5">
        <w:trPr>
          <w:trHeight w:val="96"/>
        </w:trPr>
        <w:tc>
          <w:tcPr>
            <w:tcW w:w="2405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bottom"/>
            <w:hideMark/>
          </w:tcPr>
          <w:p w:rsidR="007B3E6D" w:rsidRPr="00CB7E29" w:rsidRDefault="007B3E6D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bottom"/>
            <w:hideMark/>
          </w:tcPr>
          <w:p w:rsidR="007B3E6D" w:rsidRPr="00CB7E29" w:rsidRDefault="007B3E6D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bottom"/>
            <w:hideMark/>
          </w:tcPr>
          <w:p w:rsidR="007B3E6D" w:rsidRPr="00CB7E29" w:rsidRDefault="007B3E6D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bottom"/>
            <w:hideMark/>
          </w:tcPr>
          <w:p w:rsidR="007B3E6D" w:rsidRPr="00CB7E29" w:rsidRDefault="007B3E6D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vAlign w:val="bottom"/>
            <w:hideMark/>
          </w:tcPr>
          <w:p w:rsidR="007B3E6D" w:rsidRPr="00CB7E29" w:rsidRDefault="007B3E6D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vAlign w:val="bottom"/>
            <w:hideMark/>
          </w:tcPr>
          <w:p w:rsidR="007B3E6D" w:rsidRPr="00CB7E29" w:rsidRDefault="007B3E6D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bottom"/>
            <w:hideMark/>
          </w:tcPr>
          <w:p w:rsidR="007B3E6D" w:rsidRPr="00CB7E29" w:rsidRDefault="007B3E6D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vAlign w:val="bottom"/>
            <w:hideMark/>
          </w:tcPr>
          <w:p w:rsidR="007B3E6D" w:rsidRPr="00CB7E29" w:rsidRDefault="007B3E6D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8</w:t>
            </w:r>
          </w:p>
        </w:tc>
      </w:tr>
      <w:tr w:rsidR="007B3E6D" w:rsidRPr="00CB7E29" w:rsidTr="007B3E6D">
        <w:trPr>
          <w:trHeight w:val="388"/>
        </w:trPr>
        <w:tc>
          <w:tcPr>
            <w:tcW w:w="2405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7B3E6D" w:rsidRPr="00CB7E29" w:rsidRDefault="007B3E6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color w:val="000000"/>
                <w:sz w:val="22"/>
                <w:szCs w:val="22"/>
              </w:rPr>
              <w:t xml:space="preserve">Налоговые доходы - всего, в т.ч.: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7B3E6D" w:rsidRPr="00CB7E29" w:rsidRDefault="007B3E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color w:val="000000"/>
                <w:sz w:val="22"/>
                <w:szCs w:val="22"/>
              </w:rPr>
              <w:t>27 364,9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7B3E6D" w:rsidRPr="00CB7E29" w:rsidRDefault="007B3E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color w:val="000000"/>
                <w:sz w:val="22"/>
                <w:szCs w:val="22"/>
              </w:rPr>
              <w:t>28 326,1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7B3E6D" w:rsidRPr="00CB7E29" w:rsidRDefault="007B3E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color w:val="000000"/>
                <w:sz w:val="22"/>
                <w:szCs w:val="22"/>
              </w:rPr>
              <w:t>33 039,4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7B3E6D" w:rsidRPr="00CB7E29" w:rsidRDefault="007B3E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7B3E6D" w:rsidRPr="00CB7E29" w:rsidRDefault="007B3E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color w:val="000000"/>
                <w:sz w:val="22"/>
                <w:szCs w:val="22"/>
              </w:rPr>
              <w:t>120,7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7B3E6D" w:rsidRPr="00CB7E29" w:rsidRDefault="007B3E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color w:val="000000"/>
                <w:sz w:val="22"/>
                <w:szCs w:val="22"/>
              </w:rPr>
              <w:t>4 713,3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7B3E6D" w:rsidRPr="00CB7E29" w:rsidRDefault="007B3E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color w:val="000000"/>
                <w:sz w:val="22"/>
                <w:szCs w:val="22"/>
              </w:rPr>
              <w:t>16,6</w:t>
            </w:r>
          </w:p>
        </w:tc>
      </w:tr>
      <w:tr w:rsidR="007B3E6D" w:rsidRPr="00CB7E29" w:rsidTr="007B3E6D">
        <w:trPr>
          <w:trHeight w:val="471"/>
        </w:trPr>
        <w:tc>
          <w:tcPr>
            <w:tcW w:w="2405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7B3E6D" w:rsidRPr="00CB7E29" w:rsidRDefault="007B3E6D">
            <w:pPr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7B3E6D" w:rsidRPr="00CB7E29" w:rsidRDefault="007B3E6D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15 000,3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7B3E6D" w:rsidRPr="00CB7E29" w:rsidRDefault="007B3E6D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15 019,7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7B3E6D" w:rsidRPr="00CB7E29" w:rsidRDefault="007B3E6D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16 868,1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7B3E6D" w:rsidRPr="00CB7E29" w:rsidRDefault="007B3E6D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51,1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7B3E6D" w:rsidRPr="00CB7E29" w:rsidRDefault="007B3E6D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112,5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7B3E6D" w:rsidRPr="00CB7E29" w:rsidRDefault="007B3E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color w:val="000000"/>
                <w:sz w:val="22"/>
                <w:szCs w:val="22"/>
              </w:rPr>
              <w:t>1 848,4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7B3E6D" w:rsidRPr="00CB7E29" w:rsidRDefault="007B3E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color w:val="000000"/>
                <w:sz w:val="22"/>
                <w:szCs w:val="22"/>
              </w:rPr>
              <w:t>12,3</w:t>
            </w:r>
          </w:p>
        </w:tc>
      </w:tr>
      <w:tr w:rsidR="007B3E6D" w:rsidRPr="00CB7E29" w:rsidTr="007B3E6D">
        <w:trPr>
          <w:trHeight w:val="403"/>
        </w:trPr>
        <w:tc>
          <w:tcPr>
            <w:tcW w:w="2405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7B3E6D" w:rsidRPr="00CB7E29" w:rsidRDefault="007B3E6D">
            <w:pPr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Акцизы на нефтепродукты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7B3E6D" w:rsidRPr="00CB7E29" w:rsidRDefault="007B3E6D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3 532,6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7B3E6D" w:rsidRPr="00CB7E29" w:rsidRDefault="007B3E6D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3 916,1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7B3E6D" w:rsidRPr="00CB7E29" w:rsidRDefault="007B3E6D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4 111,2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7B3E6D" w:rsidRPr="00CB7E29" w:rsidRDefault="007B3E6D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12,4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7B3E6D" w:rsidRPr="00CB7E29" w:rsidRDefault="007B3E6D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116,4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7B3E6D" w:rsidRPr="00CB7E29" w:rsidRDefault="007B3E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color w:val="000000"/>
                <w:sz w:val="22"/>
                <w:szCs w:val="22"/>
              </w:rPr>
              <w:t>195,1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7B3E6D" w:rsidRPr="00CB7E29" w:rsidRDefault="007B3E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</w:tr>
      <w:tr w:rsidR="007B3E6D" w:rsidRPr="00CB7E29" w:rsidTr="007B3E6D">
        <w:trPr>
          <w:trHeight w:val="403"/>
        </w:trPr>
        <w:tc>
          <w:tcPr>
            <w:tcW w:w="2405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7B3E6D" w:rsidRPr="00CB7E29" w:rsidRDefault="007B3E6D">
            <w:pPr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7B3E6D" w:rsidRPr="00CB7E29" w:rsidRDefault="007B3E6D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6 575,0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7B3E6D" w:rsidRPr="00CB7E29" w:rsidRDefault="007B3E6D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6 923,1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7B3E6D" w:rsidRPr="00CB7E29" w:rsidRDefault="007B3E6D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9 510,9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7B3E6D" w:rsidRPr="00CB7E29" w:rsidRDefault="007B3E6D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28,8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7B3E6D" w:rsidRPr="00CB7E29" w:rsidRDefault="007B3E6D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144,7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7B3E6D" w:rsidRPr="00CB7E29" w:rsidRDefault="007B3E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color w:val="000000"/>
                <w:sz w:val="22"/>
                <w:szCs w:val="22"/>
              </w:rPr>
              <w:t>2 587,8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7B3E6D" w:rsidRPr="00CB7E29" w:rsidRDefault="007B3E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color w:val="000000"/>
                <w:sz w:val="22"/>
                <w:szCs w:val="22"/>
              </w:rPr>
              <w:t>37,4</w:t>
            </w:r>
          </w:p>
        </w:tc>
      </w:tr>
      <w:tr w:rsidR="007B3E6D" w:rsidRPr="00CB7E29" w:rsidTr="007B3E6D">
        <w:trPr>
          <w:trHeight w:val="471"/>
        </w:trPr>
        <w:tc>
          <w:tcPr>
            <w:tcW w:w="2405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7B3E6D" w:rsidRPr="00CB7E29" w:rsidRDefault="007B3E6D">
            <w:pPr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Налог на имущество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7B3E6D" w:rsidRPr="00CB7E29" w:rsidRDefault="007B3E6D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7B3E6D" w:rsidRPr="00CB7E29" w:rsidRDefault="007B3E6D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162,3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7B3E6D" w:rsidRPr="00CB7E29" w:rsidRDefault="007B3E6D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219,9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7B3E6D" w:rsidRPr="00CB7E29" w:rsidRDefault="007B3E6D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7B3E6D" w:rsidRPr="00CB7E29" w:rsidRDefault="007B3E6D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125,7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7B3E6D" w:rsidRPr="00CB7E29" w:rsidRDefault="007B3E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color w:val="000000"/>
                <w:sz w:val="22"/>
                <w:szCs w:val="22"/>
              </w:rPr>
              <w:t>57,6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7B3E6D" w:rsidRPr="00CB7E29" w:rsidRDefault="007B3E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color w:val="000000"/>
                <w:sz w:val="22"/>
                <w:szCs w:val="22"/>
              </w:rPr>
              <w:t>35,5</w:t>
            </w:r>
          </w:p>
        </w:tc>
      </w:tr>
      <w:tr w:rsidR="007B3E6D" w:rsidRPr="00CB7E29" w:rsidTr="00E820B5">
        <w:trPr>
          <w:trHeight w:val="96"/>
        </w:trPr>
        <w:tc>
          <w:tcPr>
            <w:tcW w:w="2405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7B3E6D" w:rsidRPr="00CB7E29" w:rsidRDefault="007B3E6D">
            <w:pPr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7B3E6D" w:rsidRPr="00CB7E29" w:rsidRDefault="007B3E6D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593,0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7B3E6D" w:rsidRPr="00CB7E29" w:rsidRDefault="007B3E6D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641,1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7B3E6D" w:rsidRPr="00CB7E29" w:rsidRDefault="007B3E6D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696,7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7B3E6D" w:rsidRPr="00CB7E29" w:rsidRDefault="007B3E6D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7B3E6D" w:rsidRPr="00CB7E29" w:rsidRDefault="007B3E6D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117,5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7B3E6D" w:rsidRPr="00CB7E29" w:rsidRDefault="007B3E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color w:val="000000"/>
                <w:sz w:val="22"/>
                <w:szCs w:val="22"/>
              </w:rPr>
              <w:t>55,6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7B3E6D" w:rsidRPr="00CB7E29" w:rsidRDefault="007B3E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color w:val="000000"/>
                <w:sz w:val="22"/>
                <w:szCs w:val="22"/>
              </w:rPr>
              <w:t>8,7</w:t>
            </w:r>
          </w:p>
        </w:tc>
      </w:tr>
      <w:tr w:rsidR="007B3E6D" w:rsidRPr="00CB7E29" w:rsidTr="007B3E6D">
        <w:trPr>
          <w:trHeight w:val="471"/>
        </w:trPr>
        <w:tc>
          <w:tcPr>
            <w:tcW w:w="2405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7B3E6D" w:rsidRPr="00CB7E29" w:rsidRDefault="007B3E6D" w:rsidP="00CF2319">
            <w:pPr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7B3E6D" w:rsidRPr="00CB7E29" w:rsidRDefault="007B3E6D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1 273,0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7B3E6D" w:rsidRPr="00CB7E29" w:rsidRDefault="007B3E6D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1 298,4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7B3E6D" w:rsidRPr="00CB7E29" w:rsidRDefault="007B3E6D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1 391,7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7B3E6D" w:rsidRPr="00CB7E29" w:rsidRDefault="007B3E6D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4,2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7B3E6D" w:rsidRPr="00CB7E29" w:rsidRDefault="007B3E6D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109,3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7B3E6D" w:rsidRPr="00CB7E29" w:rsidRDefault="007B3E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color w:val="000000"/>
                <w:sz w:val="22"/>
                <w:szCs w:val="22"/>
              </w:rPr>
              <w:t>93,3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7B3E6D" w:rsidRPr="00CB7E29" w:rsidRDefault="007B3E6D" w:rsidP="00E820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color w:val="000000"/>
                <w:sz w:val="22"/>
                <w:szCs w:val="22"/>
              </w:rPr>
              <w:t>7,</w:t>
            </w:r>
            <w:r w:rsidR="00CF2319" w:rsidRPr="00CB7E2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7B3E6D" w:rsidRPr="00CB7E29" w:rsidTr="00E820B5">
        <w:trPr>
          <w:trHeight w:val="96"/>
        </w:trPr>
        <w:tc>
          <w:tcPr>
            <w:tcW w:w="2405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7B3E6D" w:rsidRPr="00CB7E29" w:rsidRDefault="00CF2319">
            <w:pPr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Гос</w:t>
            </w:r>
            <w:r w:rsidR="007B3E6D" w:rsidRPr="00CB7E29">
              <w:rPr>
                <w:color w:val="000000"/>
                <w:sz w:val="22"/>
                <w:szCs w:val="22"/>
              </w:rPr>
              <w:t>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7B3E6D" w:rsidRPr="00CB7E29" w:rsidRDefault="007B3E6D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216,0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7B3E6D" w:rsidRPr="00CB7E29" w:rsidRDefault="007B3E6D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365,4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7B3E6D" w:rsidRPr="00CB7E29" w:rsidRDefault="007B3E6D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240,9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7B3E6D" w:rsidRPr="00CB7E29" w:rsidRDefault="007B3E6D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7B3E6D" w:rsidRPr="00CB7E29" w:rsidRDefault="007B3E6D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111,5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7B3E6D" w:rsidRPr="00CB7E29" w:rsidRDefault="007B3E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color w:val="000000"/>
                <w:sz w:val="22"/>
                <w:szCs w:val="22"/>
              </w:rPr>
              <w:t>-124,5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7B3E6D" w:rsidRPr="00CB7E29" w:rsidRDefault="007B3E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color w:val="000000"/>
                <w:sz w:val="22"/>
                <w:szCs w:val="22"/>
              </w:rPr>
              <w:t>-34,1</w:t>
            </w:r>
          </w:p>
        </w:tc>
      </w:tr>
    </w:tbl>
    <w:p w:rsidR="00600370" w:rsidRPr="00CB7E29" w:rsidRDefault="00600370" w:rsidP="00600370">
      <w:pPr>
        <w:widowControl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B7E29">
        <w:rPr>
          <w:rFonts w:eastAsia="Calibri"/>
          <w:bCs/>
          <w:sz w:val="28"/>
          <w:szCs w:val="28"/>
          <w:lang w:eastAsia="en-US"/>
        </w:rPr>
        <w:lastRenderedPageBreak/>
        <w:t xml:space="preserve">Налоговые доходы </w:t>
      </w:r>
      <w:r w:rsidR="00BF0432" w:rsidRPr="00CB7E29">
        <w:rPr>
          <w:bCs/>
          <w:sz w:val="28"/>
          <w:szCs w:val="28"/>
        </w:rPr>
        <w:t>за 202</w:t>
      </w:r>
      <w:r w:rsidR="007E6316" w:rsidRPr="00CB7E29">
        <w:rPr>
          <w:bCs/>
          <w:sz w:val="28"/>
          <w:szCs w:val="28"/>
        </w:rPr>
        <w:t>3</w:t>
      </w:r>
      <w:r w:rsidR="00BF0432" w:rsidRPr="00CB7E29">
        <w:rPr>
          <w:bCs/>
          <w:sz w:val="28"/>
          <w:szCs w:val="28"/>
        </w:rPr>
        <w:t xml:space="preserve"> год зачислены в бюджет округа в сумме </w:t>
      </w:r>
      <w:r w:rsidR="007E6316" w:rsidRPr="00CB7E29">
        <w:rPr>
          <w:bCs/>
          <w:sz w:val="28"/>
          <w:szCs w:val="28"/>
        </w:rPr>
        <w:t>33 039,4</w:t>
      </w:r>
      <w:r w:rsidR="00BF0432" w:rsidRPr="00CB7E29">
        <w:rPr>
          <w:bCs/>
          <w:sz w:val="28"/>
          <w:szCs w:val="28"/>
        </w:rPr>
        <w:t xml:space="preserve"> тыс. рублей</w:t>
      </w:r>
      <w:r w:rsidR="007E38EA" w:rsidRPr="00CB7E29">
        <w:rPr>
          <w:rFonts w:eastAsia="Calibri"/>
          <w:bCs/>
          <w:sz w:val="28"/>
          <w:szCs w:val="28"/>
          <w:lang w:eastAsia="en-US"/>
        </w:rPr>
        <w:t>,</w:t>
      </w:r>
      <w:r w:rsidR="00CC4F63" w:rsidRPr="00CB7E29">
        <w:rPr>
          <w:rFonts w:eastAsia="Calibri"/>
          <w:bCs/>
          <w:sz w:val="28"/>
          <w:szCs w:val="28"/>
          <w:lang w:eastAsia="en-US"/>
        </w:rPr>
        <w:t xml:space="preserve"> 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их доля в общем объеме бюджета </w:t>
      </w:r>
      <w:r w:rsidR="007E6316" w:rsidRPr="00CB7E29">
        <w:rPr>
          <w:rFonts w:eastAsia="Calibri"/>
          <w:bCs/>
          <w:sz w:val="28"/>
          <w:szCs w:val="28"/>
          <w:lang w:eastAsia="en-US"/>
        </w:rPr>
        <w:t>увеличилась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 на </w:t>
      </w:r>
      <w:r w:rsidR="00146970" w:rsidRPr="00CB7E29">
        <w:rPr>
          <w:rFonts w:eastAsia="Calibri"/>
          <w:bCs/>
          <w:sz w:val="28"/>
          <w:szCs w:val="28"/>
          <w:lang w:eastAsia="en-US"/>
        </w:rPr>
        <w:t>1,</w:t>
      </w:r>
      <w:r w:rsidR="007E6316" w:rsidRPr="00CB7E29">
        <w:rPr>
          <w:rFonts w:eastAsia="Calibri"/>
          <w:bCs/>
          <w:sz w:val="28"/>
          <w:szCs w:val="28"/>
          <w:lang w:eastAsia="en-US"/>
        </w:rPr>
        <w:t>0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 п.п. </w:t>
      </w:r>
    </w:p>
    <w:p w:rsidR="00F91B50" w:rsidRPr="00CB7E29" w:rsidRDefault="007E38EA" w:rsidP="00A11D6F">
      <w:pPr>
        <w:widowControl w:val="0"/>
        <w:tabs>
          <w:tab w:val="left" w:pos="9923"/>
        </w:tabs>
        <w:ind w:firstLine="709"/>
        <w:jc w:val="both"/>
        <w:rPr>
          <w:bCs/>
          <w:sz w:val="28"/>
          <w:szCs w:val="28"/>
        </w:rPr>
      </w:pPr>
      <w:r w:rsidRPr="00CB7E29">
        <w:rPr>
          <w:sz w:val="28"/>
          <w:szCs w:val="28"/>
        </w:rPr>
        <w:t>В сравнении с 20</w:t>
      </w:r>
      <w:r w:rsidR="002B3CFD" w:rsidRPr="00CB7E29">
        <w:rPr>
          <w:sz w:val="28"/>
          <w:szCs w:val="28"/>
        </w:rPr>
        <w:t>2</w:t>
      </w:r>
      <w:r w:rsidR="00EC20B8" w:rsidRPr="00CB7E29">
        <w:rPr>
          <w:sz w:val="28"/>
          <w:szCs w:val="28"/>
        </w:rPr>
        <w:t>2</w:t>
      </w:r>
      <w:r w:rsidRPr="00CB7E29">
        <w:rPr>
          <w:sz w:val="28"/>
          <w:szCs w:val="28"/>
        </w:rPr>
        <w:t xml:space="preserve"> годом п</w:t>
      </w:r>
      <w:r w:rsidR="000F30B0" w:rsidRPr="00CB7E29">
        <w:rPr>
          <w:sz w:val="28"/>
          <w:szCs w:val="28"/>
        </w:rPr>
        <w:t xml:space="preserve">оложительная динамика отмечена </w:t>
      </w:r>
      <w:r w:rsidR="00FD320A" w:rsidRPr="00CB7E29">
        <w:rPr>
          <w:sz w:val="28"/>
          <w:szCs w:val="28"/>
        </w:rPr>
        <w:t xml:space="preserve">по всем видам налогов, за исключением </w:t>
      </w:r>
      <w:r w:rsidR="00703114" w:rsidRPr="00CB7E29">
        <w:rPr>
          <w:sz w:val="28"/>
          <w:szCs w:val="28"/>
        </w:rPr>
        <w:t>государственной пошлины</w:t>
      </w:r>
      <w:r w:rsidR="000A6A30" w:rsidRPr="00CB7E29">
        <w:rPr>
          <w:sz w:val="28"/>
          <w:szCs w:val="28"/>
        </w:rPr>
        <w:t>,</w:t>
      </w:r>
      <w:r w:rsidR="001C2DE2" w:rsidRPr="00CB7E29">
        <w:rPr>
          <w:sz w:val="28"/>
          <w:szCs w:val="28"/>
        </w:rPr>
        <w:t xml:space="preserve"> </w:t>
      </w:r>
      <w:r w:rsidR="00486EAC" w:rsidRPr="00CB7E29">
        <w:rPr>
          <w:sz w:val="28"/>
          <w:szCs w:val="28"/>
        </w:rPr>
        <w:t xml:space="preserve">объем </w:t>
      </w:r>
      <w:r w:rsidR="000A6A30" w:rsidRPr="00CB7E29">
        <w:rPr>
          <w:sz w:val="28"/>
          <w:szCs w:val="28"/>
        </w:rPr>
        <w:t>котор</w:t>
      </w:r>
      <w:r w:rsidR="00EC20B8" w:rsidRPr="00CB7E29">
        <w:rPr>
          <w:sz w:val="28"/>
          <w:szCs w:val="28"/>
        </w:rPr>
        <w:t>ой</w:t>
      </w:r>
      <w:r w:rsidR="00A11D6F" w:rsidRPr="00CB7E29">
        <w:rPr>
          <w:sz w:val="28"/>
          <w:szCs w:val="28"/>
        </w:rPr>
        <w:t xml:space="preserve"> </w:t>
      </w:r>
      <w:r w:rsidR="00BF0432" w:rsidRPr="00CB7E29">
        <w:rPr>
          <w:sz w:val="28"/>
          <w:szCs w:val="28"/>
        </w:rPr>
        <w:t>в сравнении с 20</w:t>
      </w:r>
      <w:r w:rsidR="00703114" w:rsidRPr="00CB7E29">
        <w:rPr>
          <w:sz w:val="28"/>
          <w:szCs w:val="28"/>
        </w:rPr>
        <w:t>2</w:t>
      </w:r>
      <w:r w:rsidR="00EC20B8" w:rsidRPr="00CB7E29">
        <w:rPr>
          <w:sz w:val="28"/>
          <w:szCs w:val="28"/>
        </w:rPr>
        <w:t>2</w:t>
      </w:r>
      <w:r w:rsidR="00BF0432" w:rsidRPr="00CB7E29">
        <w:rPr>
          <w:sz w:val="28"/>
          <w:szCs w:val="28"/>
        </w:rPr>
        <w:t xml:space="preserve"> годом сократилс</w:t>
      </w:r>
      <w:r w:rsidR="000A6A30" w:rsidRPr="00CB7E29">
        <w:rPr>
          <w:sz w:val="28"/>
          <w:szCs w:val="28"/>
        </w:rPr>
        <w:t>я</w:t>
      </w:r>
      <w:r w:rsidR="00BF0432" w:rsidRPr="00CB7E29">
        <w:rPr>
          <w:sz w:val="28"/>
          <w:szCs w:val="28"/>
        </w:rPr>
        <w:t xml:space="preserve"> </w:t>
      </w:r>
      <w:r w:rsidR="00121287" w:rsidRPr="00CB7E29">
        <w:rPr>
          <w:sz w:val="28"/>
          <w:szCs w:val="28"/>
        </w:rPr>
        <w:t>более чем на 1/3</w:t>
      </w:r>
      <w:r w:rsidR="006B115C" w:rsidRPr="00CB7E29">
        <w:rPr>
          <w:sz w:val="28"/>
          <w:szCs w:val="28"/>
        </w:rPr>
        <w:t>.</w:t>
      </w:r>
    </w:p>
    <w:p w:rsidR="00F91B50" w:rsidRPr="00CB7E29" w:rsidRDefault="00F91B50" w:rsidP="00F91B50">
      <w:pPr>
        <w:widowControl w:val="0"/>
        <w:ind w:firstLine="709"/>
        <w:jc w:val="both"/>
        <w:rPr>
          <w:sz w:val="28"/>
          <w:szCs w:val="28"/>
        </w:rPr>
      </w:pPr>
      <w:r w:rsidRPr="00CB7E29">
        <w:rPr>
          <w:rFonts w:eastAsia="Calibri"/>
          <w:bCs/>
          <w:sz w:val="28"/>
          <w:szCs w:val="28"/>
          <w:lang w:eastAsia="en-US"/>
        </w:rPr>
        <w:t xml:space="preserve">Поступления </w:t>
      </w:r>
      <w:r w:rsidRPr="00CB7E29">
        <w:rPr>
          <w:rFonts w:eastAsia="Calibri"/>
          <w:b/>
          <w:bCs/>
          <w:i/>
          <w:sz w:val="28"/>
          <w:szCs w:val="28"/>
          <w:lang w:eastAsia="en-US"/>
        </w:rPr>
        <w:t>налога на доходы физических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 лиц </w:t>
      </w:r>
      <w:r w:rsidR="00B54D9E" w:rsidRPr="00CB7E29">
        <w:rPr>
          <w:rFonts w:eastAsia="Calibri"/>
          <w:bCs/>
          <w:sz w:val="28"/>
          <w:szCs w:val="28"/>
          <w:lang w:eastAsia="en-US"/>
        </w:rPr>
        <w:t>в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 202</w:t>
      </w:r>
      <w:r w:rsidR="005A016D" w:rsidRPr="00CB7E29">
        <w:rPr>
          <w:rFonts w:eastAsia="Calibri"/>
          <w:bCs/>
          <w:sz w:val="28"/>
          <w:szCs w:val="28"/>
          <w:lang w:eastAsia="en-US"/>
        </w:rPr>
        <w:t>3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 год</w:t>
      </w:r>
      <w:r w:rsidR="00B54D9E" w:rsidRPr="00CB7E29">
        <w:rPr>
          <w:rFonts w:eastAsia="Calibri"/>
          <w:bCs/>
          <w:sz w:val="28"/>
          <w:szCs w:val="28"/>
          <w:lang w:eastAsia="en-US"/>
        </w:rPr>
        <w:t>у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 составили </w:t>
      </w:r>
      <w:r w:rsidR="00B54D9E" w:rsidRPr="00CB7E29">
        <w:rPr>
          <w:rFonts w:eastAsia="Calibri"/>
          <w:bCs/>
          <w:sz w:val="28"/>
          <w:szCs w:val="28"/>
          <w:lang w:eastAsia="en-US"/>
        </w:rPr>
        <w:t>1</w:t>
      </w:r>
      <w:r w:rsidR="002030DF" w:rsidRPr="00CB7E29">
        <w:rPr>
          <w:rFonts w:eastAsia="Calibri"/>
          <w:bCs/>
          <w:sz w:val="28"/>
          <w:szCs w:val="28"/>
          <w:lang w:eastAsia="en-US"/>
        </w:rPr>
        <w:t>6 868,1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 тыс. рублей с ростом к 20</w:t>
      </w:r>
      <w:r w:rsidR="00504A7B" w:rsidRPr="00CB7E29">
        <w:rPr>
          <w:rFonts w:eastAsia="Calibri"/>
          <w:bCs/>
          <w:sz w:val="28"/>
          <w:szCs w:val="28"/>
          <w:lang w:eastAsia="en-US"/>
        </w:rPr>
        <w:t>2</w:t>
      </w:r>
      <w:r w:rsidR="002030DF" w:rsidRPr="00CB7E29">
        <w:rPr>
          <w:rFonts w:eastAsia="Calibri"/>
          <w:bCs/>
          <w:sz w:val="28"/>
          <w:szCs w:val="28"/>
          <w:lang w:eastAsia="en-US"/>
        </w:rPr>
        <w:t>2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 год</w:t>
      </w:r>
      <w:r w:rsidR="00B54D9E" w:rsidRPr="00CB7E29">
        <w:rPr>
          <w:rFonts w:eastAsia="Calibri"/>
          <w:bCs/>
          <w:sz w:val="28"/>
          <w:szCs w:val="28"/>
          <w:lang w:eastAsia="en-US"/>
        </w:rPr>
        <w:t>у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 на </w:t>
      </w:r>
      <w:r w:rsidR="00E972D6" w:rsidRPr="00CB7E29">
        <w:rPr>
          <w:rFonts w:eastAsia="Calibri"/>
          <w:bCs/>
          <w:sz w:val="28"/>
          <w:szCs w:val="28"/>
          <w:lang w:eastAsia="en-US"/>
        </w:rPr>
        <w:t>1</w:t>
      </w:r>
      <w:r w:rsidR="002030DF" w:rsidRPr="00CB7E29">
        <w:rPr>
          <w:rFonts w:eastAsia="Calibri"/>
          <w:bCs/>
          <w:sz w:val="28"/>
          <w:szCs w:val="28"/>
          <w:lang w:eastAsia="en-US"/>
        </w:rPr>
        <w:t>2</w:t>
      </w:r>
      <w:r w:rsidR="00E972D6" w:rsidRPr="00CB7E29">
        <w:rPr>
          <w:rFonts w:eastAsia="Calibri"/>
          <w:bCs/>
          <w:sz w:val="28"/>
          <w:szCs w:val="28"/>
          <w:lang w:eastAsia="en-US"/>
        </w:rPr>
        <w:t>,</w:t>
      </w:r>
      <w:r w:rsidR="002030DF" w:rsidRPr="00CB7E29">
        <w:rPr>
          <w:rFonts w:eastAsia="Calibri"/>
          <w:bCs/>
          <w:sz w:val="28"/>
          <w:szCs w:val="28"/>
          <w:lang w:eastAsia="en-US"/>
        </w:rPr>
        <w:t>3</w:t>
      </w:r>
      <w:r w:rsidRPr="00CB7E29">
        <w:rPr>
          <w:rFonts w:eastAsia="Calibri"/>
          <w:bCs/>
          <w:sz w:val="28"/>
          <w:szCs w:val="28"/>
          <w:lang w:eastAsia="en-US"/>
        </w:rPr>
        <w:t>%.</w:t>
      </w:r>
      <w:r w:rsidRPr="00CB7E29">
        <w:rPr>
          <w:rFonts w:eastAsia="Calibri"/>
          <w:bCs/>
          <w:color w:val="FF0000"/>
          <w:sz w:val="28"/>
          <w:szCs w:val="28"/>
          <w:lang w:eastAsia="en-US"/>
        </w:rPr>
        <w:t xml:space="preserve"> 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Исполнение налога на доходы физических лиц составило </w:t>
      </w:r>
      <w:r w:rsidR="002030DF" w:rsidRPr="00CB7E29">
        <w:rPr>
          <w:rFonts w:eastAsia="Calibri"/>
          <w:bCs/>
          <w:sz w:val="28"/>
          <w:szCs w:val="28"/>
          <w:lang w:eastAsia="en-US"/>
        </w:rPr>
        <w:t>112,5</w:t>
      </w:r>
      <w:r w:rsidRPr="00CB7E29">
        <w:rPr>
          <w:rFonts w:eastAsia="Calibri"/>
          <w:bCs/>
          <w:sz w:val="28"/>
          <w:szCs w:val="28"/>
          <w:lang w:eastAsia="en-US"/>
        </w:rPr>
        <w:t>% уточненного годового плана</w:t>
      </w:r>
      <w:r w:rsidRPr="00CB7E29">
        <w:rPr>
          <w:sz w:val="28"/>
          <w:szCs w:val="28"/>
        </w:rPr>
        <w:t>.</w:t>
      </w:r>
    </w:p>
    <w:p w:rsidR="00F91B50" w:rsidRPr="00CB7E29" w:rsidRDefault="00F91B50" w:rsidP="00F91B50">
      <w:pPr>
        <w:widowControl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B7E29">
        <w:rPr>
          <w:rFonts w:eastAsia="Calibri"/>
          <w:b/>
          <w:bCs/>
          <w:i/>
          <w:sz w:val="28"/>
          <w:szCs w:val="28"/>
          <w:lang w:eastAsia="en-US"/>
        </w:rPr>
        <w:t>Акцизов на нефтепродукты</w:t>
      </w:r>
      <w:r w:rsidR="00CE4FA4" w:rsidRPr="00CB7E29">
        <w:rPr>
          <w:rFonts w:eastAsia="Calibri"/>
          <w:bCs/>
          <w:sz w:val="28"/>
          <w:szCs w:val="28"/>
          <w:lang w:eastAsia="en-US"/>
        </w:rPr>
        <w:t xml:space="preserve"> в 202</w:t>
      </w:r>
      <w:r w:rsidR="00D741CD" w:rsidRPr="00CB7E29">
        <w:rPr>
          <w:rFonts w:eastAsia="Calibri"/>
          <w:bCs/>
          <w:sz w:val="28"/>
          <w:szCs w:val="28"/>
          <w:lang w:eastAsia="en-US"/>
        </w:rPr>
        <w:t>3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 году по сравнению с 20</w:t>
      </w:r>
      <w:r w:rsidR="00CE4FA4" w:rsidRPr="00CB7E29">
        <w:rPr>
          <w:rFonts w:eastAsia="Calibri"/>
          <w:bCs/>
          <w:sz w:val="28"/>
          <w:szCs w:val="28"/>
          <w:lang w:eastAsia="en-US"/>
        </w:rPr>
        <w:t>2</w:t>
      </w:r>
      <w:r w:rsidR="00D741CD" w:rsidRPr="00CB7E29">
        <w:rPr>
          <w:rFonts w:eastAsia="Calibri"/>
          <w:bCs/>
          <w:sz w:val="28"/>
          <w:szCs w:val="28"/>
          <w:lang w:eastAsia="en-US"/>
        </w:rPr>
        <w:t>2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 год</w:t>
      </w:r>
      <w:r w:rsidR="00CE29BC" w:rsidRPr="00CB7E29">
        <w:rPr>
          <w:rFonts w:eastAsia="Calibri"/>
          <w:bCs/>
          <w:sz w:val="28"/>
          <w:szCs w:val="28"/>
          <w:lang w:eastAsia="en-US"/>
        </w:rPr>
        <w:t>ом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 поступило </w:t>
      </w:r>
      <w:r w:rsidR="00CE4FA4" w:rsidRPr="00CB7E29">
        <w:rPr>
          <w:rFonts w:eastAsia="Calibri"/>
          <w:bCs/>
          <w:sz w:val="28"/>
          <w:szCs w:val="28"/>
          <w:lang w:eastAsia="en-US"/>
        </w:rPr>
        <w:t>бол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ьше на </w:t>
      </w:r>
      <w:r w:rsidR="00D741CD" w:rsidRPr="00CB7E29">
        <w:rPr>
          <w:rFonts w:eastAsia="Calibri"/>
          <w:bCs/>
          <w:sz w:val="28"/>
          <w:szCs w:val="28"/>
          <w:lang w:eastAsia="en-US"/>
        </w:rPr>
        <w:t>195,1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 тыс. рублей, или на </w:t>
      </w:r>
      <w:r w:rsidR="00D741CD" w:rsidRPr="00CB7E29">
        <w:rPr>
          <w:rFonts w:eastAsia="Calibri"/>
          <w:bCs/>
          <w:sz w:val="28"/>
          <w:szCs w:val="28"/>
          <w:lang w:eastAsia="en-US"/>
        </w:rPr>
        <w:t>5,0</w:t>
      </w:r>
      <w:r w:rsidR="00CE4FA4" w:rsidRPr="00CB7E29">
        <w:rPr>
          <w:rFonts w:eastAsia="Calibri"/>
          <w:bCs/>
          <w:sz w:val="28"/>
          <w:szCs w:val="28"/>
          <w:lang w:eastAsia="en-US"/>
        </w:rPr>
        <w:t>%,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 исполнение налога составило </w:t>
      </w:r>
      <w:r w:rsidR="00D741CD" w:rsidRPr="00CB7E29">
        <w:rPr>
          <w:rFonts w:eastAsia="Calibri"/>
          <w:bCs/>
          <w:sz w:val="28"/>
          <w:szCs w:val="28"/>
          <w:lang w:eastAsia="en-US"/>
        </w:rPr>
        <w:t>4 111,2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 тыс. рублей, или </w:t>
      </w:r>
      <w:r w:rsidR="00CE29BC" w:rsidRPr="00CB7E29">
        <w:rPr>
          <w:rFonts w:eastAsia="Calibri"/>
          <w:bCs/>
          <w:sz w:val="28"/>
          <w:szCs w:val="28"/>
          <w:lang w:eastAsia="en-US"/>
        </w:rPr>
        <w:t>1</w:t>
      </w:r>
      <w:r w:rsidR="00D741CD" w:rsidRPr="00CB7E29">
        <w:rPr>
          <w:rFonts w:eastAsia="Calibri"/>
          <w:bCs/>
          <w:sz w:val="28"/>
          <w:szCs w:val="28"/>
          <w:lang w:eastAsia="en-US"/>
        </w:rPr>
        <w:t>16,4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% годового плана. </w:t>
      </w:r>
    </w:p>
    <w:p w:rsidR="00F91B50" w:rsidRPr="00CB7E29" w:rsidRDefault="00F91B50" w:rsidP="00F91B50">
      <w:pPr>
        <w:widowControl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B7E29">
        <w:rPr>
          <w:b/>
          <w:i/>
          <w:sz w:val="28"/>
          <w:szCs w:val="28"/>
        </w:rPr>
        <w:t>Налоги на совокупный доход</w:t>
      </w:r>
      <w:r w:rsidRPr="00CB7E29">
        <w:rPr>
          <w:sz w:val="28"/>
          <w:szCs w:val="28"/>
        </w:rPr>
        <w:t xml:space="preserve"> поступили в сумме </w:t>
      </w:r>
      <w:r w:rsidR="00800E1A" w:rsidRPr="00CB7E29">
        <w:rPr>
          <w:sz w:val="28"/>
          <w:szCs w:val="28"/>
        </w:rPr>
        <w:t>9 510,9</w:t>
      </w:r>
      <w:r w:rsidR="00A047AE" w:rsidRPr="00CB7E29">
        <w:rPr>
          <w:sz w:val="28"/>
          <w:szCs w:val="28"/>
        </w:rPr>
        <w:t xml:space="preserve"> </w:t>
      </w:r>
      <w:r w:rsidRPr="00CB7E29">
        <w:rPr>
          <w:sz w:val="28"/>
          <w:szCs w:val="28"/>
        </w:rPr>
        <w:t xml:space="preserve">тыс. рублей. Годовые плановые назначения исполнены на </w:t>
      </w:r>
      <w:r w:rsidR="00A047AE" w:rsidRPr="00CB7E29">
        <w:rPr>
          <w:sz w:val="28"/>
          <w:szCs w:val="28"/>
        </w:rPr>
        <w:t>1</w:t>
      </w:r>
      <w:r w:rsidR="00800E1A" w:rsidRPr="00CB7E29">
        <w:rPr>
          <w:sz w:val="28"/>
          <w:szCs w:val="28"/>
        </w:rPr>
        <w:t>44,7</w:t>
      </w:r>
      <w:r w:rsidRPr="00CB7E29">
        <w:rPr>
          <w:sz w:val="28"/>
          <w:szCs w:val="28"/>
        </w:rPr>
        <w:t xml:space="preserve">%, темп </w:t>
      </w:r>
      <w:r w:rsidR="008216A8" w:rsidRPr="00CB7E29">
        <w:rPr>
          <w:sz w:val="28"/>
          <w:szCs w:val="28"/>
        </w:rPr>
        <w:t>при</w:t>
      </w:r>
      <w:r w:rsidR="006E6670" w:rsidRPr="00CB7E29">
        <w:rPr>
          <w:sz w:val="28"/>
          <w:szCs w:val="28"/>
        </w:rPr>
        <w:t>роста</w:t>
      </w:r>
      <w:r w:rsidRPr="00CB7E29">
        <w:rPr>
          <w:sz w:val="28"/>
          <w:szCs w:val="28"/>
        </w:rPr>
        <w:t xml:space="preserve"> к уровню 20</w:t>
      </w:r>
      <w:r w:rsidR="006E6670" w:rsidRPr="00CB7E29">
        <w:rPr>
          <w:sz w:val="28"/>
          <w:szCs w:val="28"/>
        </w:rPr>
        <w:t>2</w:t>
      </w:r>
      <w:r w:rsidR="00800E1A" w:rsidRPr="00CB7E29">
        <w:rPr>
          <w:sz w:val="28"/>
          <w:szCs w:val="28"/>
        </w:rPr>
        <w:t>2</w:t>
      </w:r>
      <w:r w:rsidRPr="00CB7E29">
        <w:rPr>
          <w:sz w:val="28"/>
          <w:szCs w:val="28"/>
        </w:rPr>
        <w:t xml:space="preserve"> года составил </w:t>
      </w:r>
      <w:r w:rsidR="008216A8" w:rsidRPr="00CB7E29">
        <w:rPr>
          <w:sz w:val="28"/>
          <w:szCs w:val="28"/>
        </w:rPr>
        <w:t>37,</w:t>
      </w:r>
      <w:r w:rsidR="00800E1A" w:rsidRPr="00CB7E29">
        <w:rPr>
          <w:sz w:val="28"/>
          <w:szCs w:val="28"/>
        </w:rPr>
        <w:t>4</w:t>
      </w:r>
      <w:r w:rsidRPr="00CB7E29">
        <w:rPr>
          <w:sz w:val="28"/>
          <w:szCs w:val="28"/>
        </w:rPr>
        <w:t>%</w:t>
      </w:r>
      <w:r w:rsidR="00037377" w:rsidRPr="00CB7E29">
        <w:rPr>
          <w:sz w:val="28"/>
          <w:szCs w:val="28"/>
        </w:rPr>
        <w:t xml:space="preserve"> </w:t>
      </w:r>
      <w:r w:rsidR="009D0053" w:rsidRPr="00CB7E29">
        <w:rPr>
          <w:sz w:val="28"/>
          <w:szCs w:val="28"/>
        </w:rPr>
        <w:t>–</w:t>
      </w:r>
      <w:r w:rsidR="00960AB9" w:rsidRPr="00CB7E29">
        <w:rPr>
          <w:sz w:val="28"/>
          <w:szCs w:val="28"/>
        </w:rPr>
        <w:t xml:space="preserve"> </w:t>
      </w:r>
      <w:r w:rsidR="00800E1A" w:rsidRPr="00CB7E29">
        <w:rPr>
          <w:sz w:val="28"/>
          <w:szCs w:val="28"/>
        </w:rPr>
        <w:t>2 587,8</w:t>
      </w:r>
      <w:r w:rsidR="00037377" w:rsidRPr="00CB7E29">
        <w:rPr>
          <w:sz w:val="28"/>
          <w:szCs w:val="28"/>
        </w:rPr>
        <w:t xml:space="preserve"> тыс. рублей</w:t>
      </w:r>
      <w:r w:rsidRPr="00CB7E29">
        <w:rPr>
          <w:sz w:val="28"/>
          <w:szCs w:val="28"/>
        </w:rPr>
        <w:t>.</w:t>
      </w:r>
    </w:p>
    <w:p w:rsidR="00F91B50" w:rsidRPr="00CB7E29" w:rsidRDefault="00F91B50" w:rsidP="00F91B50">
      <w:pPr>
        <w:widowControl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B7E29">
        <w:rPr>
          <w:b/>
          <w:bCs/>
          <w:i/>
          <w:sz w:val="28"/>
          <w:szCs w:val="28"/>
        </w:rPr>
        <w:t>Налог на имущество организаций</w:t>
      </w:r>
      <w:r w:rsidRPr="00CB7E29">
        <w:rPr>
          <w:bCs/>
          <w:sz w:val="28"/>
          <w:szCs w:val="28"/>
        </w:rPr>
        <w:t xml:space="preserve">, </w:t>
      </w:r>
      <w:r w:rsidRPr="00CB7E29">
        <w:rPr>
          <w:rFonts w:eastAsia="Calibri"/>
          <w:bCs/>
          <w:sz w:val="28"/>
          <w:szCs w:val="28"/>
          <w:lang w:eastAsia="en-US"/>
        </w:rPr>
        <w:t>в 202</w:t>
      </w:r>
      <w:r w:rsidR="00E003C5" w:rsidRPr="00CB7E29">
        <w:rPr>
          <w:rFonts w:eastAsia="Calibri"/>
          <w:bCs/>
          <w:sz w:val="28"/>
          <w:szCs w:val="28"/>
          <w:lang w:eastAsia="en-US"/>
        </w:rPr>
        <w:t>3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 году составил </w:t>
      </w:r>
      <w:r w:rsidR="00E003C5" w:rsidRPr="00CB7E29">
        <w:rPr>
          <w:rFonts w:eastAsia="Calibri"/>
          <w:bCs/>
          <w:sz w:val="28"/>
          <w:szCs w:val="28"/>
          <w:lang w:eastAsia="en-US"/>
        </w:rPr>
        <w:t>219,9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 тыс. рублей, </w:t>
      </w:r>
      <w:r w:rsidR="009A2831" w:rsidRPr="00CB7E29">
        <w:rPr>
          <w:rFonts w:eastAsia="Calibri"/>
          <w:bCs/>
          <w:sz w:val="28"/>
          <w:szCs w:val="28"/>
          <w:lang w:eastAsia="en-US"/>
        </w:rPr>
        <w:t>1</w:t>
      </w:r>
      <w:r w:rsidR="00E003C5" w:rsidRPr="00CB7E29">
        <w:rPr>
          <w:rFonts w:eastAsia="Calibri"/>
          <w:bCs/>
          <w:sz w:val="28"/>
          <w:szCs w:val="28"/>
          <w:lang w:eastAsia="en-US"/>
        </w:rPr>
        <w:t>25,7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% годового плана. По сравнению </w:t>
      </w:r>
      <w:r w:rsidR="009A2831" w:rsidRPr="00CB7E29">
        <w:rPr>
          <w:rFonts w:eastAsia="Calibri"/>
          <w:bCs/>
          <w:sz w:val="28"/>
          <w:szCs w:val="28"/>
          <w:lang w:eastAsia="en-US"/>
        </w:rPr>
        <w:t>с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 20</w:t>
      </w:r>
      <w:r w:rsidR="00A25310" w:rsidRPr="00CB7E29">
        <w:rPr>
          <w:rFonts w:eastAsia="Calibri"/>
          <w:bCs/>
          <w:sz w:val="28"/>
          <w:szCs w:val="28"/>
          <w:lang w:eastAsia="en-US"/>
        </w:rPr>
        <w:t>2</w:t>
      </w:r>
      <w:r w:rsidR="00E003C5" w:rsidRPr="00CB7E29">
        <w:rPr>
          <w:rFonts w:eastAsia="Calibri"/>
          <w:bCs/>
          <w:sz w:val="28"/>
          <w:szCs w:val="28"/>
          <w:lang w:eastAsia="en-US"/>
        </w:rPr>
        <w:t>2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 го</w:t>
      </w:r>
      <w:r w:rsidR="009A2831" w:rsidRPr="00CB7E29">
        <w:rPr>
          <w:rFonts w:eastAsia="Calibri"/>
          <w:bCs/>
          <w:sz w:val="28"/>
          <w:szCs w:val="28"/>
          <w:lang w:eastAsia="en-US"/>
        </w:rPr>
        <w:t>дом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 поступило </w:t>
      </w:r>
      <w:r w:rsidR="00E003C5" w:rsidRPr="00CB7E29">
        <w:rPr>
          <w:rFonts w:eastAsia="Calibri"/>
          <w:bCs/>
          <w:sz w:val="28"/>
          <w:szCs w:val="28"/>
          <w:lang w:eastAsia="en-US"/>
        </w:rPr>
        <w:t>больше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 на </w:t>
      </w:r>
      <w:r w:rsidR="00E003C5" w:rsidRPr="00CB7E29">
        <w:rPr>
          <w:rFonts w:eastAsia="Calibri"/>
          <w:bCs/>
          <w:sz w:val="28"/>
          <w:szCs w:val="28"/>
          <w:lang w:eastAsia="en-US"/>
        </w:rPr>
        <w:t>57,6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 тыс. рублей.</w:t>
      </w:r>
    </w:p>
    <w:p w:rsidR="00F91B50" w:rsidRPr="00CB7E29" w:rsidRDefault="00F91B50" w:rsidP="00505814">
      <w:pPr>
        <w:widowControl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B7E29">
        <w:rPr>
          <w:rFonts w:eastAsia="Calibri"/>
          <w:b/>
          <w:bCs/>
          <w:i/>
          <w:sz w:val="28"/>
          <w:szCs w:val="28"/>
          <w:lang w:eastAsia="en-US"/>
        </w:rPr>
        <w:t>Налог на имущество физических лиц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 в 202</w:t>
      </w:r>
      <w:r w:rsidR="00AB3D85" w:rsidRPr="00CB7E29">
        <w:rPr>
          <w:rFonts w:eastAsia="Calibri"/>
          <w:bCs/>
          <w:sz w:val="28"/>
          <w:szCs w:val="28"/>
          <w:lang w:eastAsia="en-US"/>
        </w:rPr>
        <w:t>3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 году по сравнению с 20</w:t>
      </w:r>
      <w:r w:rsidR="0072524B" w:rsidRPr="00CB7E29">
        <w:rPr>
          <w:rFonts w:eastAsia="Calibri"/>
          <w:bCs/>
          <w:sz w:val="28"/>
          <w:szCs w:val="28"/>
          <w:lang w:eastAsia="en-US"/>
        </w:rPr>
        <w:t>2</w:t>
      </w:r>
      <w:r w:rsidR="00AB3D85" w:rsidRPr="00CB7E29">
        <w:rPr>
          <w:rFonts w:eastAsia="Calibri"/>
          <w:bCs/>
          <w:sz w:val="28"/>
          <w:szCs w:val="28"/>
          <w:lang w:eastAsia="en-US"/>
        </w:rPr>
        <w:t>2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 год</w:t>
      </w:r>
      <w:r w:rsidR="00352228" w:rsidRPr="00CB7E29">
        <w:rPr>
          <w:rFonts w:eastAsia="Calibri"/>
          <w:bCs/>
          <w:sz w:val="28"/>
          <w:szCs w:val="28"/>
          <w:lang w:eastAsia="en-US"/>
        </w:rPr>
        <w:t>ом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 поступил </w:t>
      </w:r>
      <w:r w:rsidR="00352228" w:rsidRPr="00CB7E29">
        <w:rPr>
          <w:rFonts w:eastAsia="Calibri"/>
          <w:bCs/>
          <w:sz w:val="28"/>
          <w:szCs w:val="28"/>
          <w:lang w:eastAsia="en-US"/>
        </w:rPr>
        <w:t>боль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ше на </w:t>
      </w:r>
      <w:r w:rsidR="00AB3D85" w:rsidRPr="00CB7E29">
        <w:rPr>
          <w:rFonts w:eastAsia="Calibri"/>
          <w:bCs/>
          <w:sz w:val="28"/>
          <w:szCs w:val="28"/>
          <w:lang w:eastAsia="en-US"/>
        </w:rPr>
        <w:t>55,6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 тыс. рублей, или на </w:t>
      </w:r>
      <w:r w:rsidR="00AB3D85" w:rsidRPr="00CB7E29">
        <w:rPr>
          <w:rFonts w:eastAsia="Calibri"/>
          <w:bCs/>
          <w:sz w:val="28"/>
          <w:szCs w:val="28"/>
          <w:lang w:eastAsia="en-US"/>
        </w:rPr>
        <w:t>8,7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%, исполнение налога составило </w:t>
      </w:r>
      <w:r w:rsidR="00505814" w:rsidRPr="00CB7E29">
        <w:rPr>
          <w:rFonts w:eastAsia="Calibri"/>
          <w:bCs/>
          <w:sz w:val="28"/>
          <w:szCs w:val="28"/>
          <w:lang w:eastAsia="en-US"/>
        </w:rPr>
        <w:t>6</w:t>
      </w:r>
      <w:r w:rsidR="00AB3D85" w:rsidRPr="00CB7E29">
        <w:rPr>
          <w:rFonts w:eastAsia="Calibri"/>
          <w:bCs/>
          <w:sz w:val="28"/>
          <w:szCs w:val="28"/>
          <w:lang w:eastAsia="en-US"/>
        </w:rPr>
        <w:t>96,7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 тыс. рублей, или </w:t>
      </w:r>
      <w:r w:rsidR="00505814" w:rsidRPr="00CB7E29">
        <w:rPr>
          <w:rFonts w:eastAsia="Calibri"/>
          <w:bCs/>
          <w:sz w:val="28"/>
          <w:szCs w:val="28"/>
          <w:lang w:eastAsia="en-US"/>
        </w:rPr>
        <w:t>1</w:t>
      </w:r>
      <w:r w:rsidR="00AB3D85" w:rsidRPr="00CB7E29">
        <w:rPr>
          <w:rFonts w:eastAsia="Calibri"/>
          <w:bCs/>
          <w:sz w:val="28"/>
          <w:szCs w:val="28"/>
          <w:lang w:eastAsia="en-US"/>
        </w:rPr>
        <w:t>1</w:t>
      </w:r>
      <w:r w:rsidR="00505814" w:rsidRPr="00CB7E29">
        <w:rPr>
          <w:rFonts w:eastAsia="Calibri"/>
          <w:bCs/>
          <w:sz w:val="28"/>
          <w:szCs w:val="28"/>
          <w:lang w:eastAsia="en-US"/>
        </w:rPr>
        <w:t>7,</w:t>
      </w:r>
      <w:r w:rsidR="00AB3D85" w:rsidRPr="00CB7E29">
        <w:rPr>
          <w:rFonts w:eastAsia="Calibri"/>
          <w:bCs/>
          <w:sz w:val="28"/>
          <w:szCs w:val="28"/>
          <w:lang w:eastAsia="en-US"/>
        </w:rPr>
        <w:t>5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% годового плана. </w:t>
      </w:r>
    </w:p>
    <w:p w:rsidR="00F91B50" w:rsidRPr="00CB7E29" w:rsidRDefault="00F91B50" w:rsidP="00F91B50">
      <w:pPr>
        <w:widowControl w:val="0"/>
        <w:ind w:firstLine="709"/>
        <w:jc w:val="both"/>
        <w:rPr>
          <w:sz w:val="28"/>
          <w:szCs w:val="28"/>
        </w:rPr>
      </w:pPr>
      <w:r w:rsidRPr="00CB7E29">
        <w:rPr>
          <w:b/>
          <w:i/>
          <w:sz w:val="28"/>
          <w:szCs w:val="28"/>
        </w:rPr>
        <w:t>Земельный налог</w:t>
      </w:r>
      <w:r w:rsidRPr="00CB7E29">
        <w:rPr>
          <w:sz w:val="28"/>
          <w:szCs w:val="28"/>
        </w:rPr>
        <w:t xml:space="preserve"> поступил в сумме </w:t>
      </w:r>
      <w:r w:rsidR="00AA729E" w:rsidRPr="00CB7E29">
        <w:rPr>
          <w:sz w:val="28"/>
          <w:szCs w:val="28"/>
        </w:rPr>
        <w:t>1 931,7</w:t>
      </w:r>
      <w:r w:rsidRPr="00CB7E29">
        <w:rPr>
          <w:sz w:val="28"/>
          <w:szCs w:val="28"/>
        </w:rPr>
        <w:t xml:space="preserve"> тыс. рублей, годовые плановые назначения исполнены на </w:t>
      </w:r>
      <w:r w:rsidR="00AA729E" w:rsidRPr="00CB7E29">
        <w:rPr>
          <w:sz w:val="28"/>
          <w:szCs w:val="28"/>
        </w:rPr>
        <w:t>109</w:t>
      </w:r>
      <w:r w:rsidRPr="00CB7E29">
        <w:rPr>
          <w:sz w:val="28"/>
          <w:szCs w:val="28"/>
        </w:rPr>
        <w:t>,</w:t>
      </w:r>
      <w:r w:rsidR="00AA729E" w:rsidRPr="00CB7E29">
        <w:rPr>
          <w:sz w:val="28"/>
          <w:szCs w:val="28"/>
        </w:rPr>
        <w:t>3</w:t>
      </w:r>
      <w:r w:rsidR="00F25E62" w:rsidRPr="00CB7E29">
        <w:rPr>
          <w:sz w:val="28"/>
          <w:szCs w:val="28"/>
        </w:rPr>
        <w:t>%. Темп роста к уровню 202</w:t>
      </w:r>
      <w:r w:rsidR="00AA729E" w:rsidRPr="00CB7E29">
        <w:rPr>
          <w:sz w:val="28"/>
          <w:szCs w:val="28"/>
        </w:rPr>
        <w:t>2</w:t>
      </w:r>
      <w:r w:rsidRPr="00CB7E29">
        <w:rPr>
          <w:sz w:val="28"/>
          <w:szCs w:val="28"/>
        </w:rPr>
        <w:t xml:space="preserve"> года составил </w:t>
      </w:r>
      <w:r w:rsidR="00F223CD" w:rsidRPr="00CB7E29">
        <w:rPr>
          <w:sz w:val="28"/>
          <w:szCs w:val="28"/>
        </w:rPr>
        <w:t>7</w:t>
      </w:r>
      <w:r w:rsidR="00F25E62" w:rsidRPr="00CB7E29">
        <w:rPr>
          <w:sz w:val="28"/>
          <w:szCs w:val="28"/>
        </w:rPr>
        <w:t>,</w:t>
      </w:r>
      <w:r w:rsidR="00AA729E" w:rsidRPr="00CB7E29">
        <w:rPr>
          <w:sz w:val="28"/>
          <w:szCs w:val="28"/>
        </w:rPr>
        <w:t>2</w:t>
      </w:r>
      <w:r w:rsidRPr="00CB7E29">
        <w:rPr>
          <w:sz w:val="28"/>
          <w:szCs w:val="28"/>
        </w:rPr>
        <w:t>%</w:t>
      </w:r>
      <w:r w:rsidR="00037377" w:rsidRPr="00CB7E29">
        <w:rPr>
          <w:sz w:val="28"/>
          <w:szCs w:val="28"/>
        </w:rPr>
        <w:t xml:space="preserve"> (или </w:t>
      </w:r>
      <w:r w:rsidR="00F223CD" w:rsidRPr="00CB7E29">
        <w:rPr>
          <w:sz w:val="28"/>
          <w:szCs w:val="28"/>
        </w:rPr>
        <w:t>9</w:t>
      </w:r>
      <w:r w:rsidR="00AA729E" w:rsidRPr="00CB7E29">
        <w:rPr>
          <w:sz w:val="28"/>
          <w:szCs w:val="28"/>
        </w:rPr>
        <w:t>3,3</w:t>
      </w:r>
      <w:r w:rsidR="00037377" w:rsidRPr="00CB7E29">
        <w:rPr>
          <w:sz w:val="28"/>
          <w:szCs w:val="28"/>
        </w:rPr>
        <w:t xml:space="preserve"> тыс. рублей)</w:t>
      </w:r>
      <w:r w:rsidRPr="00CB7E29">
        <w:rPr>
          <w:sz w:val="28"/>
          <w:szCs w:val="28"/>
        </w:rPr>
        <w:t>.</w:t>
      </w:r>
    </w:p>
    <w:p w:rsidR="00F91B50" w:rsidRPr="00CB7E29" w:rsidRDefault="00F91B50" w:rsidP="00F91B50">
      <w:pPr>
        <w:widowControl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B7E29">
        <w:rPr>
          <w:rFonts w:eastAsia="Calibri"/>
          <w:b/>
          <w:bCs/>
          <w:i/>
          <w:sz w:val="28"/>
          <w:szCs w:val="28"/>
          <w:lang w:eastAsia="en-US"/>
        </w:rPr>
        <w:t xml:space="preserve">Государственная пошлина 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поступила в сумме </w:t>
      </w:r>
      <w:r w:rsidR="00CC3306" w:rsidRPr="00CB7E29">
        <w:rPr>
          <w:rFonts w:eastAsia="Calibri"/>
          <w:bCs/>
          <w:sz w:val="28"/>
          <w:szCs w:val="28"/>
          <w:lang w:eastAsia="en-US"/>
        </w:rPr>
        <w:t>240,9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 тыс. рублей. </w:t>
      </w:r>
      <w:r w:rsidRPr="00CB7E29">
        <w:rPr>
          <w:sz w:val="28"/>
          <w:szCs w:val="28"/>
        </w:rPr>
        <w:t xml:space="preserve">Годовые плановые назначения исполнены на </w:t>
      </w:r>
      <w:r w:rsidR="00DA7F30" w:rsidRPr="00CB7E29">
        <w:rPr>
          <w:sz w:val="28"/>
          <w:szCs w:val="28"/>
        </w:rPr>
        <w:t>1</w:t>
      </w:r>
      <w:r w:rsidR="00CC3306" w:rsidRPr="00CB7E29">
        <w:rPr>
          <w:sz w:val="28"/>
          <w:szCs w:val="28"/>
        </w:rPr>
        <w:t>11</w:t>
      </w:r>
      <w:r w:rsidRPr="00CB7E29">
        <w:rPr>
          <w:sz w:val="28"/>
          <w:szCs w:val="28"/>
        </w:rPr>
        <w:t>,</w:t>
      </w:r>
      <w:r w:rsidR="005E7E68" w:rsidRPr="00CB7E29">
        <w:rPr>
          <w:sz w:val="28"/>
          <w:szCs w:val="28"/>
        </w:rPr>
        <w:t>5</w:t>
      </w:r>
      <w:r w:rsidRPr="00CB7E29">
        <w:rPr>
          <w:sz w:val="28"/>
          <w:szCs w:val="28"/>
        </w:rPr>
        <w:t xml:space="preserve">%, Темп </w:t>
      </w:r>
      <w:r w:rsidR="005E7E68" w:rsidRPr="00CB7E29">
        <w:rPr>
          <w:sz w:val="28"/>
          <w:szCs w:val="28"/>
        </w:rPr>
        <w:t>спада</w:t>
      </w:r>
      <w:r w:rsidRPr="00CB7E29">
        <w:rPr>
          <w:sz w:val="28"/>
          <w:szCs w:val="28"/>
        </w:rPr>
        <w:t xml:space="preserve"> к </w:t>
      </w:r>
      <w:r w:rsidR="005E7E68" w:rsidRPr="00CB7E29">
        <w:rPr>
          <w:sz w:val="28"/>
          <w:szCs w:val="28"/>
        </w:rPr>
        <w:t>у</w:t>
      </w:r>
      <w:r w:rsidRPr="00CB7E29">
        <w:rPr>
          <w:sz w:val="28"/>
          <w:szCs w:val="28"/>
        </w:rPr>
        <w:t>ровню 20</w:t>
      </w:r>
      <w:r w:rsidR="001C11C7" w:rsidRPr="00CB7E29">
        <w:rPr>
          <w:sz w:val="28"/>
          <w:szCs w:val="28"/>
        </w:rPr>
        <w:t>2</w:t>
      </w:r>
      <w:r w:rsidR="00CC3306" w:rsidRPr="00CB7E29">
        <w:rPr>
          <w:sz w:val="28"/>
          <w:szCs w:val="28"/>
        </w:rPr>
        <w:t>2</w:t>
      </w:r>
      <w:r w:rsidRPr="00CB7E29">
        <w:rPr>
          <w:sz w:val="28"/>
          <w:szCs w:val="28"/>
        </w:rPr>
        <w:t xml:space="preserve"> года </w:t>
      </w:r>
      <w:r w:rsidR="00CC3306" w:rsidRPr="00CB7E29">
        <w:rPr>
          <w:sz w:val="28"/>
          <w:szCs w:val="28"/>
        </w:rPr>
        <w:t>34,1</w:t>
      </w:r>
      <w:r w:rsidRPr="00CB7E29">
        <w:rPr>
          <w:sz w:val="28"/>
          <w:szCs w:val="28"/>
        </w:rPr>
        <w:t xml:space="preserve">%. 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5F7311" w:rsidRPr="00CB7E29" w:rsidRDefault="009108C6" w:rsidP="000F0ED1">
      <w:pPr>
        <w:widowControl w:val="0"/>
        <w:ind w:firstLine="709"/>
        <w:jc w:val="both"/>
        <w:rPr>
          <w:bCs/>
          <w:sz w:val="28"/>
          <w:szCs w:val="28"/>
        </w:rPr>
      </w:pPr>
      <w:r w:rsidRPr="00CB7E29">
        <w:rPr>
          <w:bCs/>
          <w:sz w:val="28"/>
          <w:szCs w:val="28"/>
        </w:rPr>
        <w:t>С</w:t>
      </w:r>
      <w:r w:rsidR="000F0ED1" w:rsidRPr="00CB7E29">
        <w:rPr>
          <w:bCs/>
          <w:sz w:val="28"/>
          <w:szCs w:val="28"/>
        </w:rPr>
        <w:t xml:space="preserve">труктура налоговых доходов </w:t>
      </w:r>
      <w:r w:rsidR="003F1260" w:rsidRPr="00CB7E29">
        <w:rPr>
          <w:bCs/>
          <w:sz w:val="28"/>
          <w:szCs w:val="28"/>
        </w:rPr>
        <w:t>в</w:t>
      </w:r>
      <w:r w:rsidR="000F0ED1" w:rsidRPr="00CB7E29">
        <w:rPr>
          <w:bCs/>
          <w:sz w:val="28"/>
          <w:szCs w:val="28"/>
        </w:rPr>
        <w:t xml:space="preserve"> 202</w:t>
      </w:r>
      <w:r w:rsidR="00236A06" w:rsidRPr="00CB7E29">
        <w:rPr>
          <w:bCs/>
          <w:sz w:val="28"/>
          <w:szCs w:val="28"/>
        </w:rPr>
        <w:t>3</w:t>
      </w:r>
      <w:r w:rsidR="000F0ED1" w:rsidRPr="00CB7E29">
        <w:rPr>
          <w:bCs/>
          <w:sz w:val="28"/>
          <w:szCs w:val="28"/>
        </w:rPr>
        <w:t xml:space="preserve"> год</w:t>
      </w:r>
      <w:r w:rsidR="003F1260" w:rsidRPr="00CB7E29">
        <w:rPr>
          <w:bCs/>
          <w:sz w:val="28"/>
          <w:szCs w:val="28"/>
        </w:rPr>
        <w:t>у</w:t>
      </w:r>
      <w:r w:rsidR="000F0ED1" w:rsidRPr="00CB7E29">
        <w:rPr>
          <w:bCs/>
          <w:sz w:val="28"/>
          <w:szCs w:val="28"/>
        </w:rPr>
        <w:t xml:space="preserve"> </w:t>
      </w:r>
      <w:r w:rsidRPr="00CB7E29">
        <w:rPr>
          <w:bCs/>
          <w:sz w:val="28"/>
          <w:szCs w:val="28"/>
        </w:rPr>
        <w:t xml:space="preserve">не </w:t>
      </w:r>
      <w:r w:rsidR="000F0ED1" w:rsidRPr="00CB7E29">
        <w:rPr>
          <w:bCs/>
          <w:sz w:val="28"/>
          <w:szCs w:val="28"/>
        </w:rPr>
        <w:t>претерпела изменени</w:t>
      </w:r>
      <w:r w:rsidRPr="00CB7E29">
        <w:rPr>
          <w:bCs/>
          <w:sz w:val="28"/>
          <w:szCs w:val="28"/>
        </w:rPr>
        <w:t>й</w:t>
      </w:r>
      <w:r w:rsidR="000F0ED1" w:rsidRPr="00CB7E29">
        <w:rPr>
          <w:bCs/>
          <w:sz w:val="28"/>
          <w:szCs w:val="28"/>
        </w:rPr>
        <w:t>, по</w:t>
      </w:r>
      <w:r w:rsidR="000F0ED1" w:rsidRPr="00CB7E29">
        <w:rPr>
          <w:sz w:val="28"/>
          <w:szCs w:val="28"/>
        </w:rPr>
        <w:t>–</w:t>
      </w:r>
      <w:r w:rsidR="000F0ED1" w:rsidRPr="00CB7E29">
        <w:rPr>
          <w:bCs/>
          <w:sz w:val="28"/>
          <w:szCs w:val="28"/>
        </w:rPr>
        <w:t xml:space="preserve">прежнему более </w:t>
      </w:r>
      <w:r w:rsidR="003F1260" w:rsidRPr="00CB7E29">
        <w:rPr>
          <w:bCs/>
          <w:sz w:val="28"/>
          <w:szCs w:val="28"/>
        </w:rPr>
        <w:t xml:space="preserve">половины </w:t>
      </w:r>
      <w:r w:rsidR="000F0ED1" w:rsidRPr="00CB7E29">
        <w:rPr>
          <w:bCs/>
          <w:sz w:val="28"/>
          <w:szCs w:val="28"/>
        </w:rPr>
        <w:t xml:space="preserve">налогов </w:t>
      </w:r>
      <w:r w:rsidR="001423FD" w:rsidRPr="00CB7E29">
        <w:rPr>
          <w:bCs/>
          <w:sz w:val="28"/>
          <w:szCs w:val="28"/>
        </w:rPr>
        <w:t xml:space="preserve">– </w:t>
      </w:r>
      <w:r w:rsidR="00E50EC4" w:rsidRPr="00CB7E29">
        <w:rPr>
          <w:bCs/>
          <w:sz w:val="28"/>
          <w:szCs w:val="28"/>
        </w:rPr>
        <w:t>5</w:t>
      </w:r>
      <w:r w:rsidR="00236A06" w:rsidRPr="00CB7E29">
        <w:rPr>
          <w:bCs/>
          <w:sz w:val="28"/>
          <w:szCs w:val="28"/>
        </w:rPr>
        <w:t>1</w:t>
      </w:r>
      <w:r w:rsidR="00E50EC4" w:rsidRPr="00CB7E29">
        <w:rPr>
          <w:bCs/>
          <w:sz w:val="28"/>
          <w:szCs w:val="28"/>
        </w:rPr>
        <w:t>,</w:t>
      </w:r>
      <w:r w:rsidR="00236A06" w:rsidRPr="00CB7E29">
        <w:rPr>
          <w:bCs/>
          <w:sz w:val="28"/>
          <w:szCs w:val="28"/>
        </w:rPr>
        <w:t>1</w:t>
      </w:r>
      <w:r w:rsidR="001423FD" w:rsidRPr="00CB7E29">
        <w:rPr>
          <w:bCs/>
          <w:sz w:val="28"/>
          <w:szCs w:val="28"/>
        </w:rPr>
        <w:t xml:space="preserve">%, </w:t>
      </w:r>
      <w:r w:rsidR="000F0ED1" w:rsidRPr="00CB7E29">
        <w:rPr>
          <w:bCs/>
          <w:sz w:val="28"/>
          <w:szCs w:val="28"/>
        </w:rPr>
        <w:t>формировалось за счет поступления налога на доходы физических л</w:t>
      </w:r>
      <w:r w:rsidR="001423FD" w:rsidRPr="00CB7E29">
        <w:rPr>
          <w:bCs/>
          <w:sz w:val="28"/>
          <w:szCs w:val="28"/>
        </w:rPr>
        <w:t>иц</w:t>
      </w:r>
      <w:r w:rsidR="008F06EC" w:rsidRPr="00CB7E29">
        <w:rPr>
          <w:bCs/>
          <w:sz w:val="28"/>
          <w:szCs w:val="28"/>
        </w:rPr>
        <w:t>.</w:t>
      </w:r>
      <w:r w:rsidR="000F0ED1" w:rsidRPr="00CB7E29">
        <w:rPr>
          <w:bCs/>
          <w:sz w:val="28"/>
          <w:szCs w:val="28"/>
        </w:rPr>
        <w:t xml:space="preserve"> </w:t>
      </w:r>
    </w:p>
    <w:p w:rsidR="008F06EC" w:rsidRPr="00CB7E29" w:rsidRDefault="008F06EC" w:rsidP="000F0ED1">
      <w:pPr>
        <w:widowControl w:val="0"/>
        <w:ind w:firstLine="709"/>
        <w:jc w:val="both"/>
        <w:rPr>
          <w:bCs/>
          <w:sz w:val="28"/>
          <w:szCs w:val="28"/>
        </w:rPr>
      </w:pPr>
    </w:p>
    <w:p w:rsidR="000F0ED1" w:rsidRPr="00CB7E29" w:rsidRDefault="000F0ED1" w:rsidP="000F0ED1">
      <w:pPr>
        <w:widowControl w:val="0"/>
        <w:ind w:firstLine="709"/>
        <w:jc w:val="center"/>
      </w:pPr>
      <w:r w:rsidRPr="00CB7E29">
        <w:rPr>
          <w:b/>
          <w:bCs/>
          <w:i/>
          <w:sz w:val="28"/>
          <w:szCs w:val="28"/>
        </w:rPr>
        <w:t xml:space="preserve">Структура налоговых доходов </w:t>
      </w:r>
      <w:r w:rsidR="00DC7D24" w:rsidRPr="00CB7E29">
        <w:rPr>
          <w:b/>
          <w:bCs/>
          <w:i/>
          <w:sz w:val="28"/>
          <w:szCs w:val="28"/>
        </w:rPr>
        <w:t>в</w:t>
      </w:r>
      <w:r w:rsidRPr="00CB7E29">
        <w:rPr>
          <w:b/>
          <w:bCs/>
          <w:i/>
          <w:sz w:val="28"/>
          <w:szCs w:val="28"/>
        </w:rPr>
        <w:t xml:space="preserve"> 20</w:t>
      </w:r>
      <w:r w:rsidR="00D021BD" w:rsidRPr="00CB7E29">
        <w:rPr>
          <w:b/>
          <w:bCs/>
          <w:i/>
          <w:sz w:val="28"/>
          <w:szCs w:val="28"/>
        </w:rPr>
        <w:t>2</w:t>
      </w:r>
      <w:r w:rsidR="00100B4C" w:rsidRPr="00CB7E29">
        <w:rPr>
          <w:b/>
          <w:bCs/>
          <w:i/>
          <w:sz w:val="28"/>
          <w:szCs w:val="28"/>
        </w:rPr>
        <w:t>2</w:t>
      </w:r>
      <w:r w:rsidRPr="00CB7E29">
        <w:rPr>
          <w:b/>
          <w:bCs/>
          <w:i/>
          <w:sz w:val="28"/>
          <w:szCs w:val="28"/>
        </w:rPr>
        <w:t>-202</w:t>
      </w:r>
      <w:r w:rsidR="00100B4C" w:rsidRPr="00CB7E29">
        <w:rPr>
          <w:b/>
          <w:bCs/>
          <w:i/>
          <w:sz w:val="28"/>
          <w:szCs w:val="28"/>
        </w:rPr>
        <w:t>3</w:t>
      </w:r>
      <w:r w:rsidRPr="00CB7E29">
        <w:rPr>
          <w:b/>
          <w:bCs/>
          <w:i/>
          <w:sz w:val="28"/>
          <w:szCs w:val="28"/>
        </w:rPr>
        <w:t xml:space="preserve"> год</w:t>
      </w:r>
      <w:r w:rsidR="00DC7D24" w:rsidRPr="00CB7E29">
        <w:rPr>
          <w:b/>
          <w:bCs/>
          <w:i/>
          <w:sz w:val="28"/>
          <w:szCs w:val="28"/>
        </w:rPr>
        <w:t>ах</w:t>
      </w:r>
      <w:r w:rsidRPr="00CB7E29">
        <w:rPr>
          <w:bCs/>
          <w:sz w:val="28"/>
          <w:szCs w:val="28"/>
        </w:rPr>
        <w:t xml:space="preserve"> </w:t>
      </w:r>
      <w:bookmarkStart w:id="1" w:name="_MON_1773576859"/>
      <w:bookmarkEnd w:id="1"/>
      <w:r w:rsidR="00A7480E" w:rsidRPr="00CB7E29">
        <w:rPr>
          <w:noProof/>
          <w:sz w:val="28"/>
          <w:szCs w:val="28"/>
        </w:rPr>
        <w:object w:dxaOrig="9781" w:dyaOrig="3441">
          <v:shape id="_x0000_i1027" type="#_x0000_t75" style="width:488.95pt;height:171.95pt" o:ole="">
            <v:imagedata r:id="rId12" o:title="" cropbottom="-26f" cropright="-7f"/>
            <o:lock v:ext="edit" aspectratio="f"/>
          </v:shape>
          <o:OLEObject Type="Embed" ProgID="Excel.Sheet.8" ShapeID="_x0000_i1027" DrawAspect="Content" ObjectID="_1777443617" r:id="rId13">
            <o:FieldCodes>\s</o:FieldCodes>
          </o:OLEObject>
        </w:object>
      </w:r>
    </w:p>
    <w:p w:rsidR="00A769CF" w:rsidRPr="00CB7E29" w:rsidRDefault="00A769CF" w:rsidP="00A769CF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B7E29">
        <w:rPr>
          <w:rFonts w:eastAsia="Calibri"/>
          <w:bCs/>
          <w:sz w:val="28"/>
          <w:szCs w:val="28"/>
          <w:lang w:eastAsia="en-US"/>
        </w:rPr>
        <w:lastRenderedPageBreak/>
        <w:t xml:space="preserve">Общий объем поступлений </w:t>
      </w:r>
      <w:r w:rsidRPr="00CB7E29">
        <w:rPr>
          <w:rFonts w:eastAsia="Calibri"/>
          <w:b/>
          <w:bCs/>
          <w:i/>
          <w:sz w:val="28"/>
          <w:szCs w:val="28"/>
          <w:lang w:eastAsia="en-US"/>
        </w:rPr>
        <w:t>неналоговых доходов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 </w:t>
      </w:r>
      <w:r w:rsidR="00D51050" w:rsidRPr="00CB7E29">
        <w:rPr>
          <w:rFonts w:eastAsia="Calibri"/>
          <w:bCs/>
          <w:sz w:val="28"/>
          <w:szCs w:val="28"/>
          <w:lang w:eastAsia="en-US"/>
        </w:rPr>
        <w:t>в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 202</w:t>
      </w:r>
      <w:r w:rsidR="00A14E91" w:rsidRPr="00CB7E29">
        <w:rPr>
          <w:rFonts w:eastAsia="Calibri"/>
          <w:bCs/>
          <w:sz w:val="28"/>
          <w:szCs w:val="28"/>
          <w:lang w:eastAsia="en-US"/>
        </w:rPr>
        <w:t>3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 год</w:t>
      </w:r>
      <w:r w:rsidR="00D51050" w:rsidRPr="00CB7E29">
        <w:rPr>
          <w:rFonts w:eastAsia="Calibri"/>
          <w:bCs/>
          <w:sz w:val="28"/>
          <w:szCs w:val="28"/>
          <w:lang w:eastAsia="en-US"/>
        </w:rPr>
        <w:t>у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 сложился в сумме </w:t>
      </w:r>
      <w:r w:rsidR="00A14E91" w:rsidRPr="00CB7E29">
        <w:rPr>
          <w:rFonts w:eastAsia="Calibri"/>
          <w:bCs/>
          <w:sz w:val="28"/>
          <w:szCs w:val="28"/>
          <w:lang w:eastAsia="en-US"/>
        </w:rPr>
        <w:t>9 712,8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 тыс. рублей, или </w:t>
      </w:r>
      <w:r w:rsidR="00D51050" w:rsidRPr="00CB7E29">
        <w:rPr>
          <w:rFonts w:eastAsia="Calibri"/>
          <w:bCs/>
          <w:sz w:val="28"/>
          <w:szCs w:val="28"/>
          <w:lang w:eastAsia="en-US"/>
        </w:rPr>
        <w:t>1</w:t>
      </w:r>
      <w:r w:rsidR="000B6A6C" w:rsidRPr="00CB7E29">
        <w:rPr>
          <w:rFonts w:eastAsia="Calibri"/>
          <w:bCs/>
          <w:sz w:val="28"/>
          <w:szCs w:val="28"/>
          <w:lang w:eastAsia="en-US"/>
        </w:rPr>
        <w:t>1</w:t>
      </w:r>
      <w:r w:rsidR="00A14E91" w:rsidRPr="00CB7E29">
        <w:rPr>
          <w:rFonts w:eastAsia="Calibri"/>
          <w:bCs/>
          <w:sz w:val="28"/>
          <w:szCs w:val="28"/>
          <w:lang w:eastAsia="en-US"/>
        </w:rPr>
        <w:t>2,6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% от плана. </w:t>
      </w:r>
    </w:p>
    <w:p w:rsidR="00EF4D41" w:rsidRPr="00CB7E29" w:rsidRDefault="00A769CF" w:rsidP="00EF4D41">
      <w:pPr>
        <w:widowControl w:val="0"/>
        <w:ind w:firstLine="703"/>
        <w:jc w:val="both"/>
        <w:rPr>
          <w:rFonts w:eastAsia="Calibri"/>
          <w:bCs/>
          <w:sz w:val="28"/>
          <w:szCs w:val="28"/>
          <w:lang w:eastAsia="en-US"/>
        </w:rPr>
      </w:pPr>
      <w:r w:rsidRPr="00CB7E29">
        <w:rPr>
          <w:rFonts w:eastAsia="Calibri"/>
          <w:bCs/>
          <w:sz w:val="28"/>
          <w:szCs w:val="28"/>
          <w:lang w:eastAsia="en-US"/>
        </w:rPr>
        <w:t xml:space="preserve">Исполнение неналоговых доходов бюджета </w:t>
      </w:r>
      <w:r w:rsidR="0029211B" w:rsidRPr="00CB7E29">
        <w:rPr>
          <w:rFonts w:eastAsia="Calibri"/>
          <w:bCs/>
          <w:sz w:val="28"/>
          <w:szCs w:val="28"/>
          <w:lang w:eastAsia="en-US"/>
        </w:rPr>
        <w:t xml:space="preserve">округа </w:t>
      </w:r>
      <w:r w:rsidRPr="00CB7E29">
        <w:rPr>
          <w:rFonts w:eastAsia="Calibri"/>
          <w:bCs/>
          <w:sz w:val="28"/>
          <w:szCs w:val="28"/>
          <w:lang w:eastAsia="en-US"/>
        </w:rPr>
        <w:t>в 20</w:t>
      </w:r>
      <w:r w:rsidR="004E2DF8" w:rsidRPr="00CB7E29">
        <w:rPr>
          <w:rFonts w:eastAsia="Calibri"/>
          <w:bCs/>
          <w:sz w:val="28"/>
          <w:szCs w:val="28"/>
          <w:lang w:eastAsia="en-US"/>
        </w:rPr>
        <w:t>2</w:t>
      </w:r>
      <w:r w:rsidR="00027BC5" w:rsidRPr="00CB7E29">
        <w:rPr>
          <w:rFonts w:eastAsia="Calibri"/>
          <w:bCs/>
          <w:sz w:val="28"/>
          <w:szCs w:val="28"/>
          <w:lang w:eastAsia="en-US"/>
        </w:rPr>
        <w:t>2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 и 202</w:t>
      </w:r>
      <w:r w:rsidR="00027BC5" w:rsidRPr="00CB7E29">
        <w:rPr>
          <w:rFonts w:eastAsia="Calibri"/>
          <w:bCs/>
          <w:sz w:val="28"/>
          <w:szCs w:val="28"/>
          <w:lang w:eastAsia="en-US"/>
        </w:rPr>
        <w:t>3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 год</w:t>
      </w:r>
      <w:r w:rsidR="0029211B" w:rsidRPr="00CB7E29">
        <w:rPr>
          <w:rFonts w:eastAsia="Calibri"/>
          <w:bCs/>
          <w:sz w:val="28"/>
          <w:szCs w:val="28"/>
          <w:lang w:eastAsia="en-US"/>
        </w:rPr>
        <w:t>ах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 характеризуется следующими данными (Таблица 3):</w:t>
      </w:r>
    </w:p>
    <w:p w:rsidR="00A769CF" w:rsidRPr="00CB7E29" w:rsidRDefault="00A769CF" w:rsidP="00EF4D41">
      <w:pPr>
        <w:widowControl w:val="0"/>
        <w:ind w:firstLine="703"/>
        <w:jc w:val="right"/>
        <w:rPr>
          <w:rFonts w:eastAsia="Calibri"/>
          <w:bCs/>
          <w:sz w:val="28"/>
          <w:szCs w:val="28"/>
          <w:lang w:eastAsia="en-US"/>
        </w:rPr>
      </w:pPr>
      <w:r w:rsidRPr="00CB7E29">
        <w:rPr>
          <w:rFonts w:eastAsia="Calibri"/>
          <w:bCs/>
          <w:sz w:val="28"/>
          <w:szCs w:val="28"/>
          <w:lang w:eastAsia="en-US"/>
        </w:rPr>
        <w:t>Таблица 3, тыс. рублей</w:t>
      </w:r>
    </w:p>
    <w:tbl>
      <w:tblPr>
        <w:tblW w:w="945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440"/>
        <w:gridCol w:w="970"/>
        <w:gridCol w:w="968"/>
        <w:gridCol w:w="1014"/>
        <w:gridCol w:w="982"/>
        <w:gridCol w:w="992"/>
        <w:gridCol w:w="993"/>
        <w:gridCol w:w="1099"/>
      </w:tblGrid>
      <w:tr w:rsidR="00A17308" w:rsidRPr="00CB7E29" w:rsidTr="00A17308">
        <w:trPr>
          <w:trHeight w:val="400"/>
        </w:trPr>
        <w:tc>
          <w:tcPr>
            <w:tcW w:w="2440" w:type="dxa"/>
            <w:vMerge w:val="restar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A17308" w:rsidRPr="00CB7E29" w:rsidRDefault="00A17308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970" w:type="dxa"/>
            <w:vMerge w:val="restar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A17308" w:rsidRPr="00CB7E29" w:rsidRDefault="00A17308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 xml:space="preserve">План на 2023 год </w:t>
            </w:r>
          </w:p>
        </w:tc>
        <w:tc>
          <w:tcPr>
            <w:tcW w:w="3956" w:type="dxa"/>
            <w:gridSpan w:val="4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A17308" w:rsidRPr="00CB7E29" w:rsidRDefault="00A17308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Исполнение</w:t>
            </w:r>
          </w:p>
        </w:tc>
        <w:tc>
          <w:tcPr>
            <w:tcW w:w="2092" w:type="dxa"/>
            <w:gridSpan w:val="2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A17308" w:rsidRPr="00CB7E29" w:rsidRDefault="00A17308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Отклонение</w:t>
            </w:r>
          </w:p>
        </w:tc>
      </w:tr>
      <w:tr w:rsidR="00A17308" w:rsidRPr="00CB7E29" w:rsidTr="00A17308">
        <w:trPr>
          <w:trHeight w:val="400"/>
        </w:trPr>
        <w:tc>
          <w:tcPr>
            <w:tcW w:w="2440" w:type="dxa"/>
            <w:vMerge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A17308" w:rsidRPr="00CB7E29" w:rsidRDefault="00A173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vMerge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A17308" w:rsidRPr="00CB7E29" w:rsidRDefault="00A173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A17308" w:rsidRPr="00CB7E29" w:rsidRDefault="00A17308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2988" w:type="dxa"/>
            <w:gridSpan w:val="3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A17308" w:rsidRPr="00CB7E29" w:rsidRDefault="00A17308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2092" w:type="dxa"/>
            <w:gridSpan w:val="2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A17308" w:rsidRPr="00CB7E29" w:rsidRDefault="00A17308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(2023/2022)</w:t>
            </w:r>
          </w:p>
        </w:tc>
      </w:tr>
      <w:tr w:rsidR="00A17308" w:rsidRPr="00CB7E29" w:rsidTr="00A17308">
        <w:trPr>
          <w:trHeight w:val="801"/>
        </w:trPr>
        <w:tc>
          <w:tcPr>
            <w:tcW w:w="2440" w:type="dxa"/>
            <w:vMerge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A17308" w:rsidRPr="00CB7E29" w:rsidRDefault="00A173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vMerge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A17308" w:rsidRPr="00CB7E29" w:rsidRDefault="00A173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A17308" w:rsidRPr="00CB7E29" w:rsidRDefault="00A173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A17308" w:rsidRPr="00CB7E29" w:rsidRDefault="00A17308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vAlign w:val="center"/>
            <w:hideMark/>
          </w:tcPr>
          <w:p w:rsidR="00A17308" w:rsidRPr="00CB7E29" w:rsidRDefault="00A17308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Удельный вес,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vAlign w:val="center"/>
            <w:hideMark/>
          </w:tcPr>
          <w:p w:rsidR="00A17308" w:rsidRPr="00CB7E29" w:rsidRDefault="00A17308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в % к плану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A17308" w:rsidRPr="00CB7E29" w:rsidRDefault="00A17308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гр.4-гр.3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vAlign w:val="center"/>
            <w:hideMark/>
          </w:tcPr>
          <w:p w:rsidR="00A17308" w:rsidRPr="00CB7E29" w:rsidRDefault="00A17308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гр.7/гр.3*100, %</w:t>
            </w:r>
          </w:p>
        </w:tc>
      </w:tr>
      <w:tr w:rsidR="00A17308" w:rsidRPr="00CB7E29" w:rsidTr="00A17308">
        <w:trPr>
          <w:trHeight w:val="400"/>
        </w:trPr>
        <w:tc>
          <w:tcPr>
            <w:tcW w:w="2440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bottom"/>
            <w:hideMark/>
          </w:tcPr>
          <w:p w:rsidR="00A17308" w:rsidRPr="00CB7E29" w:rsidRDefault="00A17308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bottom"/>
            <w:hideMark/>
          </w:tcPr>
          <w:p w:rsidR="00A17308" w:rsidRPr="00CB7E29" w:rsidRDefault="00A17308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bottom"/>
            <w:hideMark/>
          </w:tcPr>
          <w:p w:rsidR="00A17308" w:rsidRPr="00CB7E29" w:rsidRDefault="00A17308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bottom"/>
            <w:hideMark/>
          </w:tcPr>
          <w:p w:rsidR="00A17308" w:rsidRPr="00CB7E29" w:rsidRDefault="00A17308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vAlign w:val="bottom"/>
            <w:hideMark/>
          </w:tcPr>
          <w:p w:rsidR="00A17308" w:rsidRPr="00CB7E29" w:rsidRDefault="00A17308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vAlign w:val="bottom"/>
            <w:hideMark/>
          </w:tcPr>
          <w:p w:rsidR="00A17308" w:rsidRPr="00CB7E29" w:rsidRDefault="00A17308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bottom"/>
            <w:hideMark/>
          </w:tcPr>
          <w:p w:rsidR="00A17308" w:rsidRPr="00CB7E29" w:rsidRDefault="00A17308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vAlign w:val="bottom"/>
            <w:hideMark/>
          </w:tcPr>
          <w:p w:rsidR="00A17308" w:rsidRPr="00CB7E29" w:rsidRDefault="00A17308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8</w:t>
            </w:r>
          </w:p>
        </w:tc>
      </w:tr>
      <w:tr w:rsidR="00A17308" w:rsidRPr="00CB7E29" w:rsidTr="00A17308">
        <w:trPr>
          <w:trHeight w:val="400"/>
        </w:trPr>
        <w:tc>
          <w:tcPr>
            <w:tcW w:w="2440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A17308" w:rsidRPr="00CB7E29" w:rsidRDefault="00A173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color w:val="000000"/>
                <w:sz w:val="22"/>
                <w:szCs w:val="22"/>
              </w:rPr>
              <w:t>Неналоговые доходы - всего, в т.ч.: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A17308" w:rsidRPr="00CB7E29" w:rsidRDefault="00A173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color w:val="000000"/>
                <w:sz w:val="22"/>
                <w:szCs w:val="22"/>
              </w:rPr>
              <w:t>8 624,9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A17308" w:rsidRPr="00CB7E29" w:rsidRDefault="00A173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color w:val="000000"/>
                <w:sz w:val="22"/>
                <w:szCs w:val="22"/>
              </w:rPr>
              <w:t>8 676,9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A17308" w:rsidRPr="00CB7E29" w:rsidRDefault="00A173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color w:val="000000"/>
                <w:sz w:val="22"/>
                <w:szCs w:val="22"/>
              </w:rPr>
              <w:t>9 712,8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A17308" w:rsidRPr="00CB7E29" w:rsidRDefault="00A173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A17308" w:rsidRPr="00CB7E29" w:rsidRDefault="00A173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color w:val="000000"/>
                <w:sz w:val="22"/>
                <w:szCs w:val="22"/>
              </w:rPr>
              <w:t>112,6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A17308" w:rsidRPr="00CB7E29" w:rsidRDefault="00A173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color w:val="000000"/>
                <w:sz w:val="22"/>
                <w:szCs w:val="22"/>
              </w:rPr>
              <w:t>1 035,9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A17308" w:rsidRPr="00CB7E29" w:rsidRDefault="00A173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color w:val="000000"/>
                <w:sz w:val="22"/>
                <w:szCs w:val="22"/>
              </w:rPr>
              <w:t>11,9</w:t>
            </w:r>
          </w:p>
        </w:tc>
      </w:tr>
      <w:tr w:rsidR="00A17308" w:rsidRPr="00CB7E29" w:rsidTr="00A17308">
        <w:trPr>
          <w:trHeight w:val="560"/>
        </w:trPr>
        <w:tc>
          <w:tcPr>
            <w:tcW w:w="2440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A17308" w:rsidRPr="00CB7E29" w:rsidRDefault="00A17308">
            <w:pPr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Доходы от использования имущества: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A17308" w:rsidRPr="00CB7E29" w:rsidRDefault="00A17308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1 881,0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A17308" w:rsidRPr="00CB7E29" w:rsidRDefault="00A17308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2 338,1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A17308" w:rsidRPr="00CB7E29" w:rsidRDefault="00A17308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2 448,2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A17308" w:rsidRPr="00CB7E29" w:rsidRDefault="00A17308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A17308" w:rsidRPr="00CB7E29" w:rsidRDefault="00A173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color w:val="000000"/>
                <w:sz w:val="22"/>
                <w:szCs w:val="22"/>
              </w:rPr>
              <w:t>130,2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A17308" w:rsidRPr="00CB7E29" w:rsidRDefault="00A173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color w:val="000000"/>
                <w:sz w:val="22"/>
                <w:szCs w:val="22"/>
              </w:rPr>
              <w:t>110,1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A17308" w:rsidRPr="00CB7E29" w:rsidRDefault="00A173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color w:val="000000"/>
                <w:sz w:val="22"/>
                <w:szCs w:val="22"/>
              </w:rPr>
              <w:t>4,7</w:t>
            </w:r>
          </w:p>
        </w:tc>
      </w:tr>
      <w:tr w:rsidR="00A17308" w:rsidRPr="00CB7E29" w:rsidTr="00A17308">
        <w:trPr>
          <w:trHeight w:val="821"/>
        </w:trPr>
        <w:tc>
          <w:tcPr>
            <w:tcW w:w="2440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A17308" w:rsidRPr="00CB7E29" w:rsidRDefault="00A1730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CB7E29">
              <w:rPr>
                <w:i/>
                <w:iCs/>
                <w:color w:val="000000"/>
                <w:sz w:val="22"/>
                <w:szCs w:val="22"/>
              </w:rPr>
              <w:t>Доходы от арендной платы за земельные участки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A17308" w:rsidRPr="00CB7E29" w:rsidRDefault="00A1730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B7E29">
              <w:rPr>
                <w:i/>
                <w:iCs/>
                <w:color w:val="000000"/>
                <w:sz w:val="22"/>
                <w:szCs w:val="22"/>
              </w:rPr>
              <w:t>815,2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A17308" w:rsidRPr="00CB7E29" w:rsidRDefault="00A1730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B7E29">
              <w:rPr>
                <w:i/>
                <w:iCs/>
                <w:color w:val="000000"/>
                <w:sz w:val="22"/>
                <w:szCs w:val="22"/>
              </w:rPr>
              <w:t>1 133,9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A17308" w:rsidRPr="00CB7E29" w:rsidRDefault="00A1730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B7E29">
              <w:rPr>
                <w:i/>
                <w:iCs/>
                <w:color w:val="000000"/>
                <w:sz w:val="22"/>
                <w:szCs w:val="22"/>
              </w:rPr>
              <w:t>1 046,5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A17308" w:rsidRPr="00CB7E29" w:rsidRDefault="00A1730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B7E29">
              <w:rPr>
                <w:i/>
                <w:iCs/>
                <w:color w:val="000000"/>
                <w:sz w:val="22"/>
                <w:szCs w:val="22"/>
              </w:rPr>
              <w:t>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A17308" w:rsidRPr="00CB7E29" w:rsidRDefault="00A1730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i/>
                <w:iCs/>
                <w:color w:val="000000"/>
                <w:sz w:val="22"/>
                <w:szCs w:val="22"/>
              </w:rPr>
              <w:t>128,4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A17308" w:rsidRPr="00CB7E29" w:rsidRDefault="00A1730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i/>
                <w:iCs/>
                <w:color w:val="000000"/>
                <w:sz w:val="22"/>
                <w:szCs w:val="22"/>
              </w:rPr>
              <w:t>-87,4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A17308" w:rsidRPr="00CB7E29" w:rsidRDefault="00A1730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i/>
                <w:iCs/>
                <w:color w:val="000000"/>
                <w:sz w:val="22"/>
                <w:szCs w:val="22"/>
              </w:rPr>
              <w:t>-7,7</w:t>
            </w:r>
          </w:p>
        </w:tc>
      </w:tr>
      <w:tr w:rsidR="00A17308" w:rsidRPr="00CB7E29" w:rsidTr="00CF2319">
        <w:trPr>
          <w:trHeight w:val="328"/>
        </w:trPr>
        <w:tc>
          <w:tcPr>
            <w:tcW w:w="2440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A17308" w:rsidRPr="00CB7E29" w:rsidRDefault="00A1730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CB7E29">
              <w:rPr>
                <w:i/>
                <w:iCs/>
                <w:color w:val="000000"/>
                <w:sz w:val="22"/>
                <w:szCs w:val="22"/>
              </w:rPr>
              <w:t>Доходы от сдачи в аренду имущества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A17308" w:rsidRPr="00CB7E29" w:rsidRDefault="00A1730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B7E29">
              <w:rPr>
                <w:i/>
                <w:iCs/>
                <w:color w:val="000000"/>
                <w:sz w:val="22"/>
                <w:szCs w:val="22"/>
              </w:rPr>
              <w:t>469,8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A17308" w:rsidRPr="00CB7E29" w:rsidRDefault="00A1730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B7E29">
              <w:rPr>
                <w:i/>
                <w:iCs/>
                <w:color w:val="000000"/>
                <w:sz w:val="22"/>
                <w:szCs w:val="22"/>
              </w:rPr>
              <w:t>519,2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A17308" w:rsidRPr="00CB7E29" w:rsidRDefault="00A1730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B7E29">
              <w:rPr>
                <w:i/>
                <w:iCs/>
                <w:color w:val="000000"/>
                <w:sz w:val="22"/>
                <w:szCs w:val="22"/>
              </w:rPr>
              <w:t>563,5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A17308" w:rsidRPr="00CB7E29" w:rsidRDefault="00A1730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B7E29">
              <w:rPr>
                <w:i/>
                <w:iCs/>
                <w:color w:val="000000"/>
                <w:sz w:val="22"/>
                <w:szCs w:val="22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A17308" w:rsidRPr="00CB7E29" w:rsidRDefault="00A1730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i/>
                <w:iCs/>
                <w:color w:val="000000"/>
                <w:sz w:val="22"/>
                <w:szCs w:val="22"/>
              </w:rPr>
              <w:t>119,9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A17308" w:rsidRPr="00CB7E29" w:rsidRDefault="00A1730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i/>
                <w:iCs/>
                <w:color w:val="000000"/>
                <w:sz w:val="22"/>
                <w:szCs w:val="22"/>
              </w:rPr>
              <w:t>44,3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A17308" w:rsidRPr="00CB7E29" w:rsidRDefault="00A1730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i/>
                <w:iCs/>
                <w:color w:val="000000"/>
                <w:sz w:val="22"/>
                <w:szCs w:val="22"/>
              </w:rPr>
              <w:t>8,5</w:t>
            </w:r>
          </w:p>
        </w:tc>
      </w:tr>
      <w:tr w:rsidR="00A17308" w:rsidRPr="00CB7E29" w:rsidTr="00A17308">
        <w:trPr>
          <w:trHeight w:val="821"/>
        </w:trPr>
        <w:tc>
          <w:tcPr>
            <w:tcW w:w="2440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A17308" w:rsidRPr="00CB7E29" w:rsidRDefault="00A1730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CB7E29">
              <w:rPr>
                <w:i/>
                <w:iCs/>
                <w:color w:val="000000"/>
                <w:sz w:val="22"/>
                <w:szCs w:val="22"/>
              </w:rPr>
              <w:t xml:space="preserve">Прочие поступления от использования имущества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A17308" w:rsidRPr="00CB7E29" w:rsidRDefault="00A1730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B7E29">
              <w:rPr>
                <w:i/>
                <w:iCs/>
                <w:color w:val="000000"/>
                <w:sz w:val="22"/>
                <w:szCs w:val="22"/>
              </w:rPr>
              <w:t>596,0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A17308" w:rsidRPr="00CB7E29" w:rsidRDefault="00A1730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B7E29">
              <w:rPr>
                <w:i/>
                <w:iCs/>
                <w:color w:val="000000"/>
                <w:sz w:val="22"/>
                <w:szCs w:val="22"/>
              </w:rPr>
              <w:t>685,0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A17308" w:rsidRPr="00CB7E29" w:rsidRDefault="00A1730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B7E29">
              <w:rPr>
                <w:i/>
                <w:iCs/>
                <w:color w:val="000000"/>
                <w:sz w:val="22"/>
                <w:szCs w:val="22"/>
              </w:rPr>
              <w:t>838,2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A17308" w:rsidRPr="00CB7E29" w:rsidRDefault="00A1730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B7E29">
              <w:rPr>
                <w:i/>
                <w:iCs/>
                <w:color w:val="000000"/>
                <w:sz w:val="22"/>
                <w:szCs w:val="22"/>
              </w:rPr>
              <w:t>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A17308" w:rsidRPr="00CB7E29" w:rsidRDefault="00A1730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i/>
                <w:iCs/>
                <w:color w:val="000000"/>
                <w:sz w:val="22"/>
                <w:szCs w:val="22"/>
              </w:rPr>
              <w:t>140,6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A17308" w:rsidRPr="00CB7E29" w:rsidRDefault="00A1730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i/>
                <w:iCs/>
                <w:color w:val="000000"/>
                <w:sz w:val="22"/>
                <w:szCs w:val="22"/>
              </w:rPr>
              <w:t>153,2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A17308" w:rsidRPr="00CB7E29" w:rsidRDefault="00A1730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i/>
                <w:iCs/>
                <w:color w:val="000000"/>
                <w:sz w:val="22"/>
                <w:szCs w:val="22"/>
              </w:rPr>
              <w:t>22,4</w:t>
            </w:r>
          </w:p>
        </w:tc>
      </w:tr>
      <w:tr w:rsidR="00A17308" w:rsidRPr="00CB7E29" w:rsidTr="00A17308">
        <w:trPr>
          <w:trHeight w:val="821"/>
        </w:trPr>
        <w:tc>
          <w:tcPr>
            <w:tcW w:w="2440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A17308" w:rsidRPr="00CB7E29" w:rsidRDefault="00A17308">
            <w:pPr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A17308" w:rsidRPr="00CB7E29" w:rsidRDefault="00A17308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155,5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A17308" w:rsidRPr="00CB7E29" w:rsidRDefault="00A17308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338,2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A17308" w:rsidRPr="00CB7E29" w:rsidRDefault="00A17308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376,3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A17308" w:rsidRPr="00CB7E29" w:rsidRDefault="00A17308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A17308" w:rsidRPr="00CB7E29" w:rsidRDefault="00A173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color w:val="000000"/>
                <w:sz w:val="22"/>
                <w:szCs w:val="22"/>
              </w:rPr>
              <w:t>242,0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A17308" w:rsidRPr="00CB7E29" w:rsidRDefault="00A173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color w:val="000000"/>
                <w:sz w:val="22"/>
                <w:szCs w:val="22"/>
              </w:rPr>
              <w:t>38,1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A17308" w:rsidRPr="00CB7E29" w:rsidRDefault="00A173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color w:val="000000"/>
                <w:sz w:val="22"/>
                <w:szCs w:val="22"/>
              </w:rPr>
              <w:t>11,3</w:t>
            </w:r>
          </w:p>
        </w:tc>
      </w:tr>
      <w:tr w:rsidR="00A17308" w:rsidRPr="00CB7E29" w:rsidTr="00D16644">
        <w:trPr>
          <w:trHeight w:val="324"/>
        </w:trPr>
        <w:tc>
          <w:tcPr>
            <w:tcW w:w="2440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A17308" w:rsidRPr="00CB7E29" w:rsidRDefault="00A17308">
            <w:pPr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A17308" w:rsidRPr="00CB7E29" w:rsidRDefault="00A17308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1 936,0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A17308" w:rsidRPr="00CB7E29" w:rsidRDefault="00A17308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1 555,9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A17308" w:rsidRPr="00CB7E29" w:rsidRDefault="00A17308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1 886,9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A17308" w:rsidRPr="00CB7E29" w:rsidRDefault="00A17308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A17308" w:rsidRPr="00CB7E29" w:rsidRDefault="00A173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color w:val="000000"/>
                <w:sz w:val="22"/>
                <w:szCs w:val="22"/>
              </w:rPr>
              <w:t>97,5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A17308" w:rsidRPr="00CB7E29" w:rsidRDefault="00A173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color w:val="000000"/>
                <w:sz w:val="22"/>
                <w:szCs w:val="22"/>
              </w:rPr>
              <w:t>331,0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A17308" w:rsidRPr="00CB7E29" w:rsidRDefault="00A173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color w:val="000000"/>
                <w:sz w:val="22"/>
                <w:szCs w:val="22"/>
              </w:rPr>
              <w:t>21,3</w:t>
            </w:r>
          </w:p>
        </w:tc>
      </w:tr>
      <w:tr w:rsidR="00A17308" w:rsidRPr="00CB7E29" w:rsidTr="00A17308">
        <w:trPr>
          <w:trHeight w:val="801"/>
        </w:trPr>
        <w:tc>
          <w:tcPr>
            <w:tcW w:w="2440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A17308" w:rsidRPr="00CB7E29" w:rsidRDefault="00A17308">
            <w:pPr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A17308" w:rsidRPr="00CB7E29" w:rsidRDefault="00A17308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281,0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A17308" w:rsidRPr="00CB7E29" w:rsidRDefault="00A17308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761,8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A17308" w:rsidRPr="00CB7E29" w:rsidRDefault="00A17308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277,4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A17308" w:rsidRPr="00CB7E29" w:rsidRDefault="00A17308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A17308" w:rsidRPr="00CB7E29" w:rsidRDefault="00A173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color w:val="000000"/>
                <w:sz w:val="22"/>
                <w:szCs w:val="22"/>
              </w:rPr>
              <w:t>98,7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A17308" w:rsidRPr="00CB7E29" w:rsidRDefault="00A173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color w:val="000000"/>
                <w:sz w:val="22"/>
                <w:szCs w:val="22"/>
              </w:rPr>
              <w:t>-484,4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A17308" w:rsidRPr="00CB7E29" w:rsidRDefault="00A173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color w:val="000000"/>
                <w:sz w:val="22"/>
                <w:szCs w:val="22"/>
              </w:rPr>
              <w:t>-63,6</w:t>
            </w:r>
          </w:p>
        </w:tc>
      </w:tr>
      <w:tr w:rsidR="00A17308" w:rsidRPr="00CB7E29" w:rsidTr="00A17308">
        <w:trPr>
          <w:trHeight w:val="821"/>
        </w:trPr>
        <w:tc>
          <w:tcPr>
            <w:tcW w:w="2440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A17308" w:rsidRPr="00CB7E29" w:rsidRDefault="00A17308">
            <w:pPr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Доходы от продажи имущества и земельных участков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A17308" w:rsidRPr="00CB7E29" w:rsidRDefault="00A17308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1 905,0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A17308" w:rsidRPr="00CB7E29" w:rsidRDefault="00A17308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1 785,2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A17308" w:rsidRPr="00CB7E29" w:rsidRDefault="00A17308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1 922,0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A17308" w:rsidRPr="00CB7E29" w:rsidRDefault="00A17308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A17308" w:rsidRPr="00CB7E29" w:rsidRDefault="00A173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color w:val="000000"/>
                <w:sz w:val="22"/>
                <w:szCs w:val="22"/>
              </w:rPr>
              <w:t>100,9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A17308" w:rsidRPr="00CB7E29" w:rsidRDefault="00A173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color w:val="000000"/>
                <w:sz w:val="22"/>
                <w:szCs w:val="22"/>
              </w:rPr>
              <w:t>136,8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A17308" w:rsidRPr="00CB7E29" w:rsidRDefault="00A173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color w:val="000000"/>
                <w:sz w:val="22"/>
                <w:szCs w:val="22"/>
              </w:rPr>
              <w:t>7,7</w:t>
            </w:r>
          </w:p>
        </w:tc>
      </w:tr>
      <w:tr w:rsidR="00A17308" w:rsidRPr="00CB7E29" w:rsidTr="00A17308">
        <w:trPr>
          <w:trHeight w:val="560"/>
        </w:trPr>
        <w:tc>
          <w:tcPr>
            <w:tcW w:w="2440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A17308" w:rsidRPr="00CB7E29" w:rsidRDefault="00A17308">
            <w:pPr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A17308" w:rsidRPr="00CB7E29" w:rsidRDefault="00A17308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1 992,1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A17308" w:rsidRPr="00CB7E29" w:rsidRDefault="00A17308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1 410,8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A17308" w:rsidRPr="00CB7E29" w:rsidRDefault="00A17308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2 240,0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A17308" w:rsidRPr="00CB7E29" w:rsidRDefault="00A17308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A17308" w:rsidRPr="00CB7E29" w:rsidRDefault="00A173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color w:val="000000"/>
                <w:sz w:val="22"/>
                <w:szCs w:val="22"/>
              </w:rPr>
              <w:t>112,4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A17308" w:rsidRPr="00CB7E29" w:rsidRDefault="00A173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color w:val="000000"/>
                <w:sz w:val="22"/>
                <w:szCs w:val="22"/>
              </w:rPr>
              <w:t>829,2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A17308" w:rsidRPr="00CB7E29" w:rsidRDefault="00A173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color w:val="000000"/>
                <w:sz w:val="22"/>
                <w:szCs w:val="22"/>
              </w:rPr>
              <w:t>58,8</w:t>
            </w:r>
          </w:p>
        </w:tc>
      </w:tr>
      <w:tr w:rsidR="00A17308" w:rsidRPr="00CB7E29" w:rsidTr="00A17308">
        <w:trPr>
          <w:trHeight w:val="400"/>
        </w:trPr>
        <w:tc>
          <w:tcPr>
            <w:tcW w:w="2440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A17308" w:rsidRPr="00CB7E29" w:rsidRDefault="00A17308">
            <w:pPr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A17308" w:rsidRPr="00CB7E29" w:rsidRDefault="00A17308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474,3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A17308" w:rsidRPr="00CB7E29" w:rsidRDefault="00A17308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486,9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A17308" w:rsidRPr="00CB7E29" w:rsidRDefault="00A17308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562,0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A17308" w:rsidRPr="00CB7E29" w:rsidRDefault="00A17308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A17308" w:rsidRPr="00CB7E29" w:rsidRDefault="00A173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A17308" w:rsidRPr="00CB7E29" w:rsidRDefault="00A173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color w:val="000000"/>
                <w:sz w:val="22"/>
                <w:szCs w:val="22"/>
              </w:rPr>
              <w:t>75,1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A17308" w:rsidRPr="00CB7E29" w:rsidRDefault="00A173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color w:val="000000"/>
                <w:sz w:val="22"/>
                <w:szCs w:val="22"/>
              </w:rPr>
              <w:t>15,4</w:t>
            </w:r>
          </w:p>
        </w:tc>
      </w:tr>
    </w:tbl>
    <w:p w:rsidR="00C3629B" w:rsidRPr="00CB7E29" w:rsidRDefault="00C3629B" w:rsidP="00773B13">
      <w:pPr>
        <w:widowControl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B7E29">
        <w:rPr>
          <w:rFonts w:eastAsia="Calibri"/>
          <w:bCs/>
          <w:sz w:val="28"/>
          <w:szCs w:val="28"/>
          <w:lang w:eastAsia="en-US"/>
        </w:rPr>
        <w:t>Неналоговые доходы у</w:t>
      </w:r>
      <w:r w:rsidR="00A958D8" w:rsidRPr="00CB7E29">
        <w:rPr>
          <w:rFonts w:eastAsia="Calibri"/>
          <w:bCs/>
          <w:sz w:val="28"/>
          <w:szCs w:val="28"/>
          <w:lang w:eastAsia="en-US"/>
        </w:rPr>
        <w:t>величили</w:t>
      </w:r>
      <w:r w:rsidRPr="00CB7E29">
        <w:rPr>
          <w:rFonts w:eastAsia="Calibri"/>
          <w:bCs/>
          <w:sz w:val="28"/>
          <w:szCs w:val="28"/>
          <w:lang w:eastAsia="en-US"/>
        </w:rPr>
        <w:t>сь по сравнению с 20</w:t>
      </w:r>
      <w:r w:rsidR="00F576DD" w:rsidRPr="00CB7E29">
        <w:rPr>
          <w:rFonts w:eastAsia="Calibri"/>
          <w:bCs/>
          <w:sz w:val="28"/>
          <w:szCs w:val="28"/>
          <w:lang w:eastAsia="en-US"/>
        </w:rPr>
        <w:t>2</w:t>
      </w:r>
      <w:r w:rsidR="00D16644" w:rsidRPr="00CB7E29">
        <w:rPr>
          <w:rFonts w:eastAsia="Calibri"/>
          <w:bCs/>
          <w:sz w:val="28"/>
          <w:szCs w:val="28"/>
          <w:lang w:eastAsia="en-US"/>
        </w:rPr>
        <w:t>2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 год</w:t>
      </w:r>
      <w:r w:rsidR="00F133A3" w:rsidRPr="00CB7E29">
        <w:rPr>
          <w:rFonts w:eastAsia="Calibri"/>
          <w:bCs/>
          <w:sz w:val="28"/>
          <w:szCs w:val="28"/>
          <w:lang w:eastAsia="en-US"/>
        </w:rPr>
        <w:t>ом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 на </w:t>
      </w:r>
      <w:r w:rsidR="00D16644" w:rsidRPr="00CB7E29">
        <w:rPr>
          <w:rFonts w:eastAsia="Calibri"/>
          <w:bCs/>
          <w:sz w:val="28"/>
          <w:szCs w:val="28"/>
          <w:lang w:eastAsia="en-US"/>
        </w:rPr>
        <w:t>11,9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% (или на </w:t>
      </w:r>
      <w:r w:rsidR="00D16644" w:rsidRPr="00CB7E29">
        <w:rPr>
          <w:rFonts w:eastAsia="Calibri"/>
          <w:bCs/>
          <w:sz w:val="28"/>
          <w:szCs w:val="28"/>
          <w:lang w:eastAsia="en-US"/>
        </w:rPr>
        <w:t>1 035,9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 тыс. рублей), их доля в общем объеме бюджета </w:t>
      </w:r>
      <w:r w:rsidR="00925618" w:rsidRPr="00CB7E29">
        <w:rPr>
          <w:rFonts w:eastAsia="Calibri"/>
          <w:bCs/>
          <w:sz w:val="28"/>
          <w:szCs w:val="28"/>
          <w:lang w:eastAsia="en-US"/>
        </w:rPr>
        <w:t xml:space="preserve">увеличилась 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на </w:t>
      </w:r>
      <w:r w:rsidR="00D16644" w:rsidRPr="00CB7E29">
        <w:rPr>
          <w:rFonts w:eastAsia="Calibri"/>
          <w:bCs/>
          <w:sz w:val="28"/>
          <w:szCs w:val="28"/>
          <w:lang w:eastAsia="en-US"/>
        </w:rPr>
        <w:t>0</w:t>
      </w:r>
      <w:r w:rsidR="00A3261D" w:rsidRPr="00CB7E29">
        <w:rPr>
          <w:rFonts w:eastAsia="Calibri"/>
          <w:bCs/>
          <w:sz w:val="28"/>
          <w:szCs w:val="28"/>
          <w:lang w:eastAsia="en-US"/>
        </w:rPr>
        <w:t>,1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 п.п.</w:t>
      </w:r>
    </w:p>
    <w:p w:rsidR="00895D03" w:rsidRPr="00CB7E29" w:rsidRDefault="00605390" w:rsidP="00773B13">
      <w:pPr>
        <w:shd w:val="clear" w:color="auto" w:fill="FFFFFF"/>
        <w:ind w:left="5" w:right="34" w:firstLine="704"/>
        <w:jc w:val="both"/>
        <w:rPr>
          <w:rFonts w:eastAsia="Calibri"/>
          <w:bCs/>
          <w:sz w:val="28"/>
          <w:szCs w:val="28"/>
          <w:lang w:eastAsia="en-US"/>
        </w:rPr>
      </w:pPr>
      <w:r w:rsidRPr="00CB7E29">
        <w:rPr>
          <w:rFonts w:eastAsia="Calibri"/>
          <w:bCs/>
          <w:sz w:val="28"/>
          <w:szCs w:val="28"/>
          <w:lang w:eastAsia="en-US"/>
        </w:rPr>
        <w:t xml:space="preserve">На </w:t>
      </w:r>
      <w:r w:rsidR="00A3261D" w:rsidRPr="00CB7E29">
        <w:rPr>
          <w:rFonts w:eastAsia="Calibri"/>
          <w:bCs/>
          <w:sz w:val="28"/>
          <w:szCs w:val="28"/>
          <w:lang w:eastAsia="en-US"/>
        </w:rPr>
        <w:t>рост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 доходов решающее влияние оказал </w:t>
      </w:r>
      <w:r w:rsidR="008F5914" w:rsidRPr="00CB7E29">
        <w:rPr>
          <w:rFonts w:eastAsia="Calibri"/>
          <w:bCs/>
          <w:sz w:val="28"/>
          <w:szCs w:val="28"/>
          <w:lang w:eastAsia="en-US"/>
        </w:rPr>
        <w:t>рост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 </w:t>
      </w:r>
      <w:r w:rsidRPr="00CB7E29">
        <w:rPr>
          <w:rFonts w:eastAsia="Calibri"/>
          <w:b/>
          <w:bCs/>
          <w:i/>
          <w:sz w:val="28"/>
          <w:szCs w:val="28"/>
          <w:lang w:eastAsia="en-US"/>
        </w:rPr>
        <w:t xml:space="preserve">доходов от </w:t>
      </w:r>
      <w:r w:rsidR="00F166FA" w:rsidRPr="00CB7E29">
        <w:rPr>
          <w:rFonts w:eastAsia="Calibri"/>
          <w:b/>
          <w:bCs/>
          <w:i/>
          <w:sz w:val="28"/>
          <w:szCs w:val="28"/>
          <w:lang w:eastAsia="en-US"/>
        </w:rPr>
        <w:t>штрафов, санкций, возмещения ущерба</w:t>
      </w:r>
      <w:r w:rsidR="00ED6C76" w:rsidRPr="00CB7E29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на </w:t>
      </w:r>
      <w:r w:rsidR="00F166FA" w:rsidRPr="00CB7E29">
        <w:rPr>
          <w:rFonts w:eastAsia="Calibri"/>
          <w:bCs/>
          <w:sz w:val="28"/>
          <w:szCs w:val="28"/>
          <w:lang w:eastAsia="en-US"/>
        </w:rPr>
        <w:t>829,2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 тыс. рублей или </w:t>
      </w:r>
      <w:r w:rsidR="00F166FA" w:rsidRPr="00CB7E29">
        <w:rPr>
          <w:rFonts w:eastAsia="Calibri"/>
          <w:bCs/>
          <w:sz w:val="28"/>
          <w:szCs w:val="28"/>
          <w:lang w:eastAsia="en-US"/>
        </w:rPr>
        <w:t>на 58,8%</w:t>
      </w:r>
      <w:r w:rsidR="00ED6C76" w:rsidRPr="00CB7E29">
        <w:rPr>
          <w:rFonts w:eastAsia="Calibri"/>
          <w:bCs/>
          <w:sz w:val="28"/>
          <w:szCs w:val="28"/>
          <w:lang w:eastAsia="en-US"/>
        </w:rPr>
        <w:t xml:space="preserve"> </w:t>
      </w:r>
      <w:r w:rsidRPr="00CB7E29">
        <w:rPr>
          <w:rFonts w:eastAsia="Calibri"/>
          <w:bCs/>
          <w:sz w:val="28"/>
          <w:szCs w:val="28"/>
          <w:lang w:eastAsia="en-US"/>
        </w:rPr>
        <w:t>по сравнению с 20</w:t>
      </w:r>
      <w:r w:rsidR="00ED6C76" w:rsidRPr="00CB7E29">
        <w:rPr>
          <w:rFonts w:eastAsia="Calibri"/>
          <w:bCs/>
          <w:sz w:val="28"/>
          <w:szCs w:val="28"/>
          <w:lang w:eastAsia="en-US"/>
        </w:rPr>
        <w:t>2</w:t>
      </w:r>
      <w:r w:rsidR="00F166FA" w:rsidRPr="00CB7E29">
        <w:rPr>
          <w:rFonts w:eastAsia="Calibri"/>
          <w:bCs/>
          <w:sz w:val="28"/>
          <w:szCs w:val="28"/>
          <w:lang w:eastAsia="en-US"/>
        </w:rPr>
        <w:t>2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 год</w:t>
      </w:r>
      <w:r w:rsidR="00F25188" w:rsidRPr="00CB7E29">
        <w:rPr>
          <w:rFonts w:eastAsia="Calibri"/>
          <w:bCs/>
          <w:sz w:val="28"/>
          <w:szCs w:val="28"/>
          <w:lang w:eastAsia="en-US"/>
        </w:rPr>
        <w:t>ом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, </w:t>
      </w:r>
      <w:r w:rsidR="00895D03" w:rsidRPr="00CB7E29">
        <w:rPr>
          <w:rFonts w:eastAsia="Calibri"/>
          <w:bCs/>
          <w:sz w:val="28"/>
          <w:szCs w:val="28"/>
          <w:lang w:eastAsia="en-US"/>
        </w:rPr>
        <w:t xml:space="preserve">фактическое поступление составило </w:t>
      </w:r>
      <w:r w:rsidR="00F166FA" w:rsidRPr="00CB7E29">
        <w:rPr>
          <w:rFonts w:eastAsia="Calibri"/>
          <w:bCs/>
          <w:sz w:val="28"/>
          <w:szCs w:val="28"/>
          <w:lang w:eastAsia="en-US"/>
        </w:rPr>
        <w:t>2 240,0</w:t>
      </w:r>
      <w:r w:rsidR="00895D03" w:rsidRPr="00CB7E29">
        <w:rPr>
          <w:rFonts w:eastAsia="Calibri"/>
          <w:bCs/>
          <w:sz w:val="28"/>
          <w:szCs w:val="28"/>
          <w:lang w:eastAsia="en-US"/>
        </w:rPr>
        <w:t xml:space="preserve"> тыс. рублей или 1</w:t>
      </w:r>
      <w:r w:rsidR="00F166FA" w:rsidRPr="00CB7E29">
        <w:rPr>
          <w:rFonts w:eastAsia="Calibri"/>
          <w:bCs/>
          <w:sz w:val="28"/>
          <w:szCs w:val="28"/>
          <w:lang w:eastAsia="en-US"/>
        </w:rPr>
        <w:t>12,4</w:t>
      </w:r>
      <w:r w:rsidR="00895D03" w:rsidRPr="00CB7E29">
        <w:rPr>
          <w:rFonts w:eastAsia="Calibri"/>
          <w:bCs/>
          <w:sz w:val="28"/>
          <w:szCs w:val="28"/>
          <w:lang w:eastAsia="en-US"/>
        </w:rPr>
        <w:t>% план</w:t>
      </w:r>
      <w:r w:rsidR="00765AEE" w:rsidRPr="00CB7E29">
        <w:rPr>
          <w:rFonts w:eastAsia="Calibri"/>
          <w:bCs/>
          <w:sz w:val="28"/>
          <w:szCs w:val="28"/>
          <w:lang w:eastAsia="en-US"/>
        </w:rPr>
        <w:t>овых назначений</w:t>
      </w:r>
      <w:r w:rsidR="00895D03" w:rsidRPr="00CB7E29">
        <w:rPr>
          <w:rFonts w:eastAsia="Calibri"/>
          <w:bCs/>
          <w:sz w:val="28"/>
          <w:szCs w:val="28"/>
          <w:lang w:eastAsia="en-US"/>
        </w:rPr>
        <w:t>.</w:t>
      </w:r>
    </w:p>
    <w:p w:rsidR="00144F80" w:rsidRPr="00CB7E29" w:rsidRDefault="00144F80" w:rsidP="00144F80">
      <w:pPr>
        <w:shd w:val="clear" w:color="auto" w:fill="FFFFFF"/>
        <w:ind w:left="5" w:right="34" w:firstLine="704"/>
        <w:jc w:val="both"/>
        <w:rPr>
          <w:rFonts w:eastAsia="Calibri"/>
          <w:bCs/>
          <w:sz w:val="28"/>
          <w:szCs w:val="28"/>
          <w:lang w:eastAsia="en-US"/>
        </w:rPr>
      </w:pPr>
      <w:r w:rsidRPr="00CB7E29">
        <w:rPr>
          <w:rFonts w:eastAsia="Calibri"/>
          <w:b/>
          <w:bCs/>
          <w:i/>
          <w:sz w:val="28"/>
          <w:szCs w:val="28"/>
          <w:lang w:eastAsia="en-US"/>
        </w:rPr>
        <w:t xml:space="preserve">Доходы от использования имущества 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зачислены </w:t>
      </w:r>
      <w:r w:rsidR="00427EBF" w:rsidRPr="00CB7E29">
        <w:rPr>
          <w:rFonts w:eastAsia="Calibri"/>
          <w:bCs/>
          <w:sz w:val="28"/>
          <w:szCs w:val="28"/>
          <w:lang w:eastAsia="en-US"/>
        </w:rPr>
        <w:t xml:space="preserve">в объеме большем 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на </w:t>
      </w:r>
      <w:r w:rsidR="00743C40" w:rsidRPr="00CB7E29">
        <w:rPr>
          <w:rFonts w:eastAsia="Calibri"/>
          <w:bCs/>
          <w:sz w:val="28"/>
          <w:szCs w:val="28"/>
          <w:lang w:eastAsia="en-US"/>
        </w:rPr>
        <w:t xml:space="preserve">110,1 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тыс. рублей или на </w:t>
      </w:r>
      <w:r w:rsidR="00EC5264" w:rsidRPr="00CB7E29">
        <w:rPr>
          <w:rFonts w:eastAsia="Calibri"/>
          <w:bCs/>
          <w:sz w:val="28"/>
          <w:szCs w:val="28"/>
          <w:lang w:eastAsia="en-US"/>
        </w:rPr>
        <w:t>4</w:t>
      </w:r>
      <w:r w:rsidR="00743C40" w:rsidRPr="00CB7E29">
        <w:rPr>
          <w:rFonts w:eastAsia="Calibri"/>
          <w:bCs/>
          <w:sz w:val="28"/>
          <w:szCs w:val="28"/>
          <w:lang w:eastAsia="en-US"/>
        </w:rPr>
        <w:t>,7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% </w:t>
      </w:r>
      <w:r w:rsidRPr="00CB7E29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Pr="00CB7E29">
        <w:rPr>
          <w:rFonts w:eastAsia="Calibri"/>
          <w:bCs/>
          <w:sz w:val="28"/>
          <w:szCs w:val="28"/>
          <w:lang w:eastAsia="en-US"/>
        </w:rPr>
        <w:t>(</w:t>
      </w:r>
      <w:r w:rsidR="00427EBF" w:rsidRPr="00CB7E29">
        <w:rPr>
          <w:rFonts w:eastAsia="Calibri"/>
          <w:bCs/>
          <w:sz w:val="28"/>
          <w:szCs w:val="28"/>
          <w:lang w:eastAsia="en-US"/>
        </w:rPr>
        <w:t xml:space="preserve">при этом </w:t>
      </w:r>
      <w:r w:rsidR="00C87BE8" w:rsidRPr="00CB7E29">
        <w:rPr>
          <w:rFonts w:eastAsia="Calibri"/>
          <w:bCs/>
          <w:sz w:val="28"/>
          <w:szCs w:val="28"/>
          <w:lang w:eastAsia="en-US"/>
        </w:rPr>
        <w:t>отрицательная динамика</w:t>
      </w:r>
      <w:r w:rsidR="00427EBF" w:rsidRPr="00CB7E29">
        <w:rPr>
          <w:rFonts w:eastAsia="Calibri"/>
          <w:bCs/>
          <w:sz w:val="28"/>
          <w:szCs w:val="28"/>
          <w:lang w:eastAsia="en-US"/>
        </w:rPr>
        <w:t xml:space="preserve"> </w:t>
      </w:r>
      <w:r w:rsidR="00EF080C" w:rsidRPr="00CB7E29">
        <w:rPr>
          <w:rFonts w:eastAsia="Calibri"/>
          <w:bCs/>
          <w:sz w:val="28"/>
          <w:szCs w:val="28"/>
          <w:lang w:eastAsia="en-US"/>
        </w:rPr>
        <w:lastRenderedPageBreak/>
        <w:t xml:space="preserve">имеется по </w:t>
      </w:r>
      <w:r w:rsidR="00EF080C" w:rsidRPr="00CB7E29">
        <w:rPr>
          <w:rFonts w:eastAsia="Calibri"/>
          <w:b/>
          <w:bCs/>
          <w:i/>
          <w:sz w:val="28"/>
          <w:szCs w:val="28"/>
          <w:lang w:eastAsia="en-US"/>
        </w:rPr>
        <w:t>доходам от аренд</w:t>
      </w:r>
      <w:r w:rsidR="00743C40" w:rsidRPr="00CB7E29">
        <w:rPr>
          <w:rFonts w:eastAsia="Calibri"/>
          <w:b/>
          <w:bCs/>
          <w:i/>
          <w:sz w:val="28"/>
          <w:szCs w:val="28"/>
          <w:lang w:eastAsia="en-US"/>
        </w:rPr>
        <w:t>ной платы за земельные участки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 </w:t>
      </w:r>
      <w:r w:rsidR="00C87BE8" w:rsidRPr="00CB7E29">
        <w:rPr>
          <w:rFonts w:eastAsia="Calibri"/>
          <w:bCs/>
          <w:sz w:val="28"/>
          <w:szCs w:val="28"/>
          <w:lang w:eastAsia="en-US"/>
        </w:rPr>
        <w:t xml:space="preserve">– </w:t>
      </w:r>
      <w:r w:rsidRPr="00CB7E29">
        <w:rPr>
          <w:rFonts w:eastAsia="Calibri"/>
          <w:bCs/>
          <w:sz w:val="28"/>
          <w:szCs w:val="28"/>
          <w:lang w:eastAsia="en-US"/>
        </w:rPr>
        <w:t>на</w:t>
      </w:r>
      <w:r w:rsidR="00C87BE8" w:rsidRPr="00CB7E29">
        <w:rPr>
          <w:rFonts w:eastAsia="Calibri"/>
          <w:bCs/>
          <w:sz w:val="28"/>
          <w:szCs w:val="28"/>
          <w:lang w:eastAsia="en-US"/>
        </w:rPr>
        <w:t xml:space="preserve"> </w:t>
      </w:r>
      <w:r w:rsidR="00743C40" w:rsidRPr="00CB7E29">
        <w:rPr>
          <w:rFonts w:eastAsia="Calibri"/>
          <w:bCs/>
          <w:sz w:val="28"/>
          <w:szCs w:val="28"/>
          <w:lang w:eastAsia="en-US"/>
        </w:rPr>
        <w:t>87,4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 тыс. рублей или на </w:t>
      </w:r>
      <w:r w:rsidR="00743C40" w:rsidRPr="00CB7E29">
        <w:rPr>
          <w:rFonts w:eastAsia="Calibri"/>
          <w:bCs/>
          <w:sz w:val="28"/>
          <w:szCs w:val="28"/>
          <w:lang w:eastAsia="en-US"/>
        </w:rPr>
        <w:t>7</w:t>
      </w:r>
      <w:r w:rsidR="00EF080C" w:rsidRPr="00CB7E29">
        <w:rPr>
          <w:rFonts w:eastAsia="Calibri"/>
          <w:bCs/>
          <w:sz w:val="28"/>
          <w:szCs w:val="28"/>
          <w:lang w:eastAsia="en-US"/>
        </w:rPr>
        <w:t>,</w:t>
      </w:r>
      <w:r w:rsidR="00C87BE8" w:rsidRPr="00CB7E29">
        <w:rPr>
          <w:rFonts w:eastAsia="Calibri"/>
          <w:bCs/>
          <w:sz w:val="28"/>
          <w:szCs w:val="28"/>
          <w:lang w:eastAsia="en-US"/>
        </w:rPr>
        <w:t>7</w:t>
      </w:r>
      <w:r w:rsidRPr="00CB7E29">
        <w:rPr>
          <w:rFonts w:eastAsia="Calibri"/>
          <w:bCs/>
          <w:sz w:val="28"/>
          <w:szCs w:val="28"/>
          <w:lang w:eastAsia="en-US"/>
        </w:rPr>
        <w:t>%) по сравнению с 20</w:t>
      </w:r>
      <w:r w:rsidR="00EF080C" w:rsidRPr="00CB7E29">
        <w:rPr>
          <w:rFonts w:eastAsia="Calibri"/>
          <w:bCs/>
          <w:sz w:val="28"/>
          <w:szCs w:val="28"/>
          <w:lang w:eastAsia="en-US"/>
        </w:rPr>
        <w:t>2</w:t>
      </w:r>
      <w:r w:rsidR="00743C40" w:rsidRPr="00CB7E29">
        <w:rPr>
          <w:rFonts w:eastAsia="Calibri"/>
          <w:bCs/>
          <w:sz w:val="28"/>
          <w:szCs w:val="28"/>
          <w:lang w:eastAsia="en-US"/>
        </w:rPr>
        <w:t>2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 годом, фактическое поступление составило </w:t>
      </w:r>
      <w:r w:rsidR="00743C40" w:rsidRPr="00CB7E29">
        <w:rPr>
          <w:rFonts w:eastAsia="Calibri"/>
          <w:bCs/>
          <w:sz w:val="28"/>
          <w:szCs w:val="28"/>
          <w:lang w:eastAsia="en-US"/>
        </w:rPr>
        <w:t>2 448,2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 тыс. рублей или </w:t>
      </w:r>
      <w:r w:rsidR="00760F5F" w:rsidRPr="00CB7E29">
        <w:rPr>
          <w:rFonts w:eastAsia="Calibri"/>
          <w:bCs/>
          <w:sz w:val="28"/>
          <w:szCs w:val="28"/>
          <w:lang w:eastAsia="en-US"/>
        </w:rPr>
        <w:t>1</w:t>
      </w:r>
      <w:r w:rsidR="00743C40" w:rsidRPr="00CB7E29">
        <w:rPr>
          <w:rFonts w:eastAsia="Calibri"/>
          <w:bCs/>
          <w:sz w:val="28"/>
          <w:szCs w:val="28"/>
          <w:lang w:eastAsia="en-US"/>
        </w:rPr>
        <w:t>30,2</w:t>
      </w:r>
      <w:r w:rsidR="00760F5F" w:rsidRPr="00CB7E29">
        <w:rPr>
          <w:rFonts w:eastAsia="Calibri"/>
          <w:bCs/>
          <w:sz w:val="28"/>
          <w:szCs w:val="28"/>
          <w:lang w:eastAsia="en-US"/>
        </w:rPr>
        <w:t>%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 от плана.</w:t>
      </w:r>
    </w:p>
    <w:p w:rsidR="00605390" w:rsidRPr="00CB7E29" w:rsidRDefault="00605390" w:rsidP="00773B13">
      <w:pPr>
        <w:shd w:val="clear" w:color="auto" w:fill="FFFFFF"/>
        <w:ind w:left="5" w:right="34" w:firstLine="704"/>
        <w:jc w:val="both"/>
        <w:rPr>
          <w:rFonts w:eastAsia="Calibri"/>
          <w:bCs/>
          <w:sz w:val="28"/>
          <w:szCs w:val="28"/>
          <w:lang w:eastAsia="en-US"/>
        </w:rPr>
      </w:pPr>
      <w:r w:rsidRPr="00CB7E29">
        <w:rPr>
          <w:rFonts w:eastAsia="Calibri"/>
          <w:bCs/>
          <w:sz w:val="28"/>
          <w:szCs w:val="28"/>
          <w:lang w:eastAsia="en-US"/>
        </w:rPr>
        <w:t xml:space="preserve">Поступление </w:t>
      </w:r>
      <w:r w:rsidRPr="00CB7E29">
        <w:rPr>
          <w:rFonts w:eastAsia="Calibri"/>
          <w:b/>
          <w:bCs/>
          <w:i/>
          <w:sz w:val="28"/>
          <w:szCs w:val="28"/>
          <w:lang w:eastAsia="en-US"/>
        </w:rPr>
        <w:t xml:space="preserve">платежей при пользовании природными ресурсами 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увеличилось на </w:t>
      </w:r>
      <w:r w:rsidR="00F46139" w:rsidRPr="00CB7E29">
        <w:rPr>
          <w:rFonts w:eastAsia="Calibri"/>
          <w:bCs/>
          <w:sz w:val="28"/>
          <w:szCs w:val="28"/>
          <w:lang w:eastAsia="en-US"/>
        </w:rPr>
        <w:t>38,1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 тыс. рублей или </w:t>
      </w:r>
      <w:r w:rsidR="006A6CF9" w:rsidRPr="00CB7E29">
        <w:rPr>
          <w:rFonts w:eastAsia="Calibri"/>
          <w:bCs/>
          <w:sz w:val="28"/>
          <w:szCs w:val="28"/>
          <w:lang w:eastAsia="en-US"/>
        </w:rPr>
        <w:t>на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 </w:t>
      </w:r>
      <w:r w:rsidR="00F46139" w:rsidRPr="00CB7E29">
        <w:rPr>
          <w:rFonts w:eastAsia="Calibri"/>
          <w:bCs/>
          <w:sz w:val="28"/>
          <w:szCs w:val="28"/>
          <w:lang w:eastAsia="en-US"/>
        </w:rPr>
        <w:t>11</w:t>
      </w:r>
      <w:r w:rsidR="00FC5256" w:rsidRPr="00CB7E29">
        <w:rPr>
          <w:rFonts w:eastAsia="Calibri"/>
          <w:bCs/>
          <w:sz w:val="28"/>
          <w:szCs w:val="28"/>
          <w:lang w:eastAsia="en-US"/>
        </w:rPr>
        <w:t>,</w:t>
      </w:r>
      <w:r w:rsidR="00F46139" w:rsidRPr="00CB7E29">
        <w:rPr>
          <w:rFonts w:eastAsia="Calibri"/>
          <w:bCs/>
          <w:sz w:val="28"/>
          <w:szCs w:val="28"/>
          <w:lang w:eastAsia="en-US"/>
        </w:rPr>
        <w:t>3</w:t>
      </w:r>
      <w:r w:rsidR="006A6CF9" w:rsidRPr="00CB7E29">
        <w:rPr>
          <w:rFonts w:eastAsia="Calibri"/>
          <w:bCs/>
          <w:sz w:val="28"/>
          <w:szCs w:val="28"/>
          <w:lang w:eastAsia="en-US"/>
        </w:rPr>
        <w:t>%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 в сравнении с 20</w:t>
      </w:r>
      <w:r w:rsidR="006A6CF9" w:rsidRPr="00CB7E29">
        <w:rPr>
          <w:rFonts w:eastAsia="Calibri"/>
          <w:bCs/>
          <w:sz w:val="28"/>
          <w:szCs w:val="28"/>
          <w:lang w:eastAsia="en-US"/>
        </w:rPr>
        <w:t>2</w:t>
      </w:r>
      <w:r w:rsidR="00F46139" w:rsidRPr="00CB7E29">
        <w:rPr>
          <w:rFonts w:eastAsia="Calibri"/>
          <w:bCs/>
          <w:sz w:val="28"/>
          <w:szCs w:val="28"/>
          <w:lang w:eastAsia="en-US"/>
        </w:rPr>
        <w:t>2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 год</w:t>
      </w:r>
      <w:r w:rsidR="000E6AB5" w:rsidRPr="00CB7E29">
        <w:rPr>
          <w:rFonts w:eastAsia="Calibri"/>
          <w:bCs/>
          <w:sz w:val="28"/>
          <w:szCs w:val="28"/>
          <w:lang w:eastAsia="en-US"/>
        </w:rPr>
        <w:t>ом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, и составило </w:t>
      </w:r>
      <w:r w:rsidR="00FC5256" w:rsidRPr="00CB7E29">
        <w:rPr>
          <w:rFonts w:eastAsia="Calibri"/>
          <w:bCs/>
          <w:sz w:val="28"/>
          <w:szCs w:val="28"/>
          <w:lang w:eastAsia="en-US"/>
        </w:rPr>
        <w:t>3</w:t>
      </w:r>
      <w:r w:rsidR="00F46139" w:rsidRPr="00CB7E29">
        <w:rPr>
          <w:rFonts w:eastAsia="Calibri"/>
          <w:bCs/>
          <w:sz w:val="28"/>
          <w:szCs w:val="28"/>
          <w:lang w:eastAsia="en-US"/>
        </w:rPr>
        <w:t>76,3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 тыс. рублей.</w:t>
      </w:r>
    </w:p>
    <w:p w:rsidR="00605390" w:rsidRPr="00CB7E29" w:rsidRDefault="00605390" w:rsidP="00773B13">
      <w:pPr>
        <w:widowControl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B7E29">
        <w:rPr>
          <w:rFonts w:eastAsia="Calibri"/>
          <w:b/>
          <w:bCs/>
          <w:i/>
          <w:sz w:val="28"/>
          <w:szCs w:val="28"/>
          <w:lang w:eastAsia="en-US"/>
        </w:rPr>
        <w:t xml:space="preserve">Доходы от оказания платных услуг 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поступили в сумме </w:t>
      </w:r>
      <w:r w:rsidR="001636D8" w:rsidRPr="00CB7E29">
        <w:rPr>
          <w:rFonts w:eastAsia="Calibri"/>
          <w:bCs/>
          <w:sz w:val="28"/>
          <w:szCs w:val="28"/>
          <w:lang w:eastAsia="en-US"/>
        </w:rPr>
        <w:t>1 </w:t>
      </w:r>
      <w:r w:rsidR="00E07BB1" w:rsidRPr="00CB7E29">
        <w:rPr>
          <w:rFonts w:eastAsia="Calibri"/>
          <w:bCs/>
          <w:sz w:val="28"/>
          <w:szCs w:val="28"/>
          <w:lang w:eastAsia="en-US"/>
        </w:rPr>
        <w:t>886</w:t>
      </w:r>
      <w:r w:rsidR="001636D8" w:rsidRPr="00CB7E29">
        <w:rPr>
          <w:rFonts w:eastAsia="Calibri"/>
          <w:bCs/>
          <w:sz w:val="28"/>
          <w:szCs w:val="28"/>
          <w:lang w:eastAsia="en-US"/>
        </w:rPr>
        <w:t>,</w:t>
      </w:r>
      <w:r w:rsidR="008646F6" w:rsidRPr="00CB7E29">
        <w:rPr>
          <w:rFonts w:eastAsia="Calibri"/>
          <w:bCs/>
          <w:sz w:val="28"/>
          <w:szCs w:val="28"/>
          <w:lang w:eastAsia="en-US"/>
        </w:rPr>
        <w:t>9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 тыс. рублей. </w:t>
      </w:r>
      <w:r w:rsidRPr="00CB7E29">
        <w:rPr>
          <w:sz w:val="28"/>
          <w:szCs w:val="28"/>
        </w:rPr>
        <w:t xml:space="preserve">Годовые плановые назначения исполнены на </w:t>
      </w:r>
      <w:r w:rsidR="001636D8" w:rsidRPr="00CB7E29">
        <w:rPr>
          <w:sz w:val="28"/>
          <w:szCs w:val="28"/>
        </w:rPr>
        <w:t>9</w:t>
      </w:r>
      <w:r w:rsidR="00E07BB1" w:rsidRPr="00CB7E29">
        <w:rPr>
          <w:sz w:val="28"/>
          <w:szCs w:val="28"/>
        </w:rPr>
        <w:t>7</w:t>
      </w:r>
      <w:r w:rsidR="001636D8" w:rsidRPr="00CB7E29">
        <w:rPr>
          <w:sz w:val="28"/>
          <w:szCs w:val="28"/>
        </w:rPr>
        <w:t>,</w:t>
      </w:r>
      <w:r w:rsidR="00E07BB1" w:rsidRPr="00CB7E29">
        <w:rPr>
          <w:sz w:val="28"/>
          <w:szCs w:val="28"/>
        </w:rPr>
        <w:t>5</w:t>
      </w:r>
      <w:r w:rsidR="00577758" w:rsidRPr="00CB7E29">
        <w:rPr>
          <w:sz w:val="28"/>
          <w:szCs w:val="28"/>
        </w:rPr>
        <w:t>%.</w:t>
      </w:r>
      <w:r w:rsidRPr="00CB7E29">
        <w:rPr>
          <w:sz w:val="28"/>
          <w:szCs w:val="28"/>
        </w:rPr>
        <w:t xml:space="preserve"> Темп </w:t>
      </w:r>
      <w:r w:rsidR="00E07BB1" w:rsidRPr="00CB7E29">
        <w:rPr>
          <w:sz w:val="28"/>
          <w:szCs w:val="28"/>
        </w:rPr>
        <w:t>роста</w:t>
      </w:r>
      <w:r w:rsidRPr="00CB7E29">
        <w:rPr>
          <w:sz w:val="28"/>
          <w:szCs w:val="28"/>
        </w:rPr>
        <w:t xml:space="preserve"> к уровню 20</w:t>
      </w:r>
      <w:r w:rsidR="001636D8" w:rsidRPr="00CB7E29">
        <w:rPr>
          <w:sz w:val="28"/>
          <w:szCs w:val="28"/>
        </w:rPr>
        <w:t>2</w:t>
      </w:r>
      <w:r w:rsidR="00E07BB1" w:rsidRPr="00CB7E29">
        <w:rPr>
          <w:sz w:val="28"/>
          <w:szCs w:val="28"/>
        </w:rPr>
        <w:t>2</w:t>
      </w:r>
      <w:r w:rsidRPr="00CB7E29">
        <w:rPr>
          <w:sz w:val="28"/>
          <w:szCs w:val="28"/>
        </w:rPr>
        <w:t xml:space="preserve"> года </w:t>
      </w:r>
      <w:r w:rsidR="008646F6" w:rsidRPr="00CB7E29">
        <w:rPr>
          <w:sz w:val="28"/>
          <w:szCs w:val="28"/>
        </w:rPr>
        <w:t>– 2</w:t>
      </w:r>
      <w:r w:rsidR="00E07BB1" w:rsidRPr="00CB7E29">
        <w:rPr>
          <w:sz w:val="28"/>
          <w:szCs w:val="28"/>
        </w:rPr>
        <w:t>1</w:t>
      </w:r>
      <w:r w:rsidR="008646F6" w:rsidRPr="00CB7E29">
        <w:rPr>
          <w:sz w:val="28"/>
          <w:szCs w:val="28"/>
        </w:rPr>
        <w:t>,</w:t>
      </w:r>
      <w:r w:rsidR="00E07BB1" w:rsidRPr="00CB7E29">
        <w:rPr>
          <w:sz w:val="28"/>
          <w:szCs w:val="28"/>
        </w:rPr>
        <w:t>3</w:t>
      </w:r>
      <w:r w:rsidRPr="00CB7E29">
        <w:rPr>
          <w:sz w:val="28"/>
          <w:szCs w:val="28"/>
        </w:rPr>
        <w:t>%</w:t>
      </w:r>
      <w:r w:rsidR="00577758" w:rsidRPr="00CB7E29">
        <w:rPr>
          <w:sz w:val="28"/>
          <w:szCs w:val="28"/>
        </w:rPr>
        <w:t>.</w:t>
      </w:r>
      <w:r w:rsidRPr="00CB7E29">
        <w:rPr>
          <w:sz w:val="28"/>
          <w:szCs w:val="28"/>
        </w:rPr>
        <w:t xml:space="preserve"> </w:t>
      </w:r>
      <w:r w:rsidRPr="00CB7E29">
        <w:rPr>
          <w:rFonts w:eastAsia="Calibri"/>
          <w:bCs/>
          <w:sz w:val="28"/>
          <w:szCs w:val="28"/>
          <w:lang w:eastAsia="en-US"/>
        </w:rPr>
        <w:t>В структуре неналоговых доходов 202</w:t>
      </w:r>
      <w:r w:rsidR="00E07BB1" w:rsidRPr="00CB7E29">
        <w:rPr>
          <w:rFonts w:eastAsia="Calibri"/>
          <w:bCs/>
          <w:sz w:val="28"/>
          <w:szCs w:val="28"/>
          <w:lang w:eastAsia="en-US"/>
        </w:rPr>
        <w:t>3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 года составили </w:t>
      </w:r>
      <w:r w:rsidR="00E07BB1" w:rsidRPr="00CB7E29">
        <w:rPr>
          <w:rFonts w:eastAsia="Calibri"/>
          <w:bCs/>
          <w:sz w:val="28"/>
          <w:szCs w:val="28"/>
          <w:lang w:eastAsia="en-US"/>
        </w:rPr>
        <w:t>1</w:t>
      </w:r>
      <w:r w:rsidR="009133D2" w:rsidRPr="00CB7E29">
        <w:rPr>
          <w:rFonts w:eastAsia="Calibri"/>
          <w:bCs/>
          <w:sz w:val="28"/>
          <w:szCs w:val="28"/>
          <w:lang w:eastAsia="en-US"/>
        </w:rPr>
        <w:t>9</w:t>
      </w:r>
      <w:r w:rsidR="00E07BB1" w:rsidRPr="00CB7E29">
        <w:rPr>
          <w:rFonts w:eastAsia="Calibri"/>
          <w:bCs/>
          <w:sz w:val="28"/>
          <w:szCs w:val="28"/>
          <w:lang w:eastAsia="en-US"/>
        </w:rPr>
        <w:t>,4</w:t>
      </w:r>
      <w:r w:rsidRPr="00CB7E29">
        <w:rPr>
          <w:rFonts w:eastAsia="Calibri"/>
          <w:bCs/>
          <w:sz w:val="28"/>
          <w:szCs w:val="28"/>
          <w:lang w:eastAsia="en-US"/>
        </w:rPr>
        <w:t>%.</w:t>
      </w:r>
    </w:p>
    <w:p w:rsidR="00605390" w:rsidRPr="00CB7E29" w:rsidRDefault="00605390" w:rsidP="00605390">
      <w:pPr>
        <w:widowControl w:val="0"/>
        <w:ind w:firstLine="708"/>
        <w:jc w:val="both"/>
        <w:rPr>
          <w:sz w:val="28"/>
          <w:szCs w:val="28"/>
        </w:rPr>
      </w:pPr>
      <w:r w:rsidRPr="00CB7E29">
        <w:rPr>
          <w:b/>
          <w:i/>
          <w:sz w:val="28"/>
          <w:szCs w:val="28"/>
        </w:rPr>
        <w:t xml:space="preserve">Доходы от компенсации затрат государства </w:t>
      </w:r>
      <w:r w:rsidRPr="00CB7E29">
        <w:rPr>
          <w:sz w:val="28"/>
          <w:szCs w:val="28"/>
        </w:rPr>
        <w:t xml:space="preserve">исполнены в сумме </w:t>
      </w:r>
      <w:r w:rsidR="00846064" w:rsidRPr="00CB7E29">
        <w:rPr>
          <w:sz w:val="28"/>
          <w:szCs w:val="28"/>
        </w:rPr>
        <w:t>277,4</w:t>
      </w:r>
      <w:r w:rsidRPr="00CB7E29">
        <w:rPr>
          <w:sz w:val="28"/>
          <w:szCs w:val="28"/>
        </w:rPr>
        <w:t xml:space="preserve"> тыс. рублей, или </w:t>
      </w:r>
      <w:r w:rsidR="00846064" w:rsidRPr="00CB7E29">
        <w:rPr>
          <w:sz w:val="28"/>
          <w:szCs w:val="28"/>
        </w:rPr>
        <w:t>98,7</w:t>
      </w:r>
      <w:r w:rsidRPr="00CB7E29">
        <w:rPr>
          <w:sz w:val="28"/>
          <w:szCs w:val="28"/>
        </w:rPr>
        <w:t>% от плана, с</w:t>
      </w:r>
      <w:r w:rsidR="00846064" w:rsidRPr="00CB7E29">
        <w:rPr>
          <w:sz w:val="28"/>
          <w:szCs w:val="28"/>
        </w:rPr>
        <w:t>о</w:t>
      </w:r>
      <w:r w:rsidRPr="00CB7E29">
        <w:rPr>
          <w:sz w:val="28"/>
          <w:szCs w:val="28"/>
        </w:rPr>
        <w:t xml:space="preserve"> </w:t>
      </w:r>
      <w:r w:rsidR="00846064" w:rsidRPr="00CB7E29">
        <w:rPr>
          <w:sz w:val="28"/>
          <w:szCs w:val="28"/>
        </w:rPr>
        <w:t>спадом</w:t>
      </w:r>
      <w:r w:rsidRPr="00CB7E29">
        <w:rPr>
          <w:sz w:val="28"/>
          <w:szCs w:val="28"/>
        </w:rPr>
        <w:t xml:space="preserve"> на </w:t>
      </w:r>
      <w:r w:rsidR="00846064" w:rsidRPr="00CB7E29">
        <w:rPr>
          <w:sz w:val="28"/>
          <w:szCs w:val="28"/>
        </w:rPr>
        <w:t>63,6</w:t>
      </w:r>
      <w:r w:rsidRPr="00CB7E29">
        <w:rPr>
          <w:sz w:val="28"/>
          <w:szCs w:val="28"/>
        </w:rPr>
        <w:t xml:space="preserve">% </w:t>
      </w:r>
      <w:r w:rsidR="00846064" w:rsidRPr="00CB7E29">
        <w:rPr>
          <w:sz w:val="28"/>
          <w:szCs w:val="28"/>
        </w:rPr>
        <w:t xml:space="preserve">к уровню </w:t>
      </w:r>
      <w:r w:rsidRPr="00CB7E29">
        <w:rPr>
          <w:sz w:val="28"/>
          <w:szCs w:val="28"/>
        </w:rPr>
        <w:t>20</w:t>
      </w:r>
      <w:r w:rsidR="003118BE" w:rsidRPr="00CB7E29">
        <w:rPr>
          <w:sz w:val="28"/>
          <w:szCs w:val="28"/>
        </w:rPr>
        <w:t>2</w:t>
      </w:r>
      <w:r w:rsidR="00846064" w:rsidRPr="00CB7E29">
        <w:rPr>
          <w:sz w:val="28"/>
          <w:szCs w:val="28"/>
        </w:rPr>
        <w:t>2 года</w:t>
      </w:r>
      <w:r w:rsidRPr="00CB7E29">
        <w:rPr>
          <w:sz w:val="28"/>
          <w:szCs w:val="28"/>
        </w:rPr>
        <w:t>.</w:t>
      </w:r>
    </w:p>
    <w:p w:rsidR="00605390" w:rsidRPr="00CB7E29" w:rsidRDefault="00605390" w:rsidP="00605390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B7E29">
        <w:rPr>
          <w:rFonts w:eastAsia="Calibri"/>
          <w:bCs/>
          <w:sz w:val="28"/>
          <w:szCs w:val="28"/>
          <w:lang w:eastAsia="en-US"/>
        </w:rPr>
        <w:t>Поступления</w:t>
      </w:r>
      <w:r w:rsidRPr="00CB7E29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="002D5761" w:rsidRPr="00CB7E29">
        <w:rPr>
          <w:rFonts w:eastAsia="Calibri"/>
          <w:b/>
          <w:bCs/>
          <w:i/>
          <w:sz w:val="28"/>
          <w:szCs w:val="28"/>
          <w:lang w:eastAsia="en-US"/>
        </w:rPr>
        <w:t>доходов от продажи имущества и земельных участков</w:t>
      </w:r>
      <w:r w:rsidRPr="00CB7E29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сложились в сумме </w:t>
      </w:r>
      <w:r w:rsidR="00B50BCA" w:rsidRPr="00CB7E29">
        <w:rPr>
          <w:rFonts w:eastAsia="Calibri"/>
          <w:bCs/>
          <w:sz w:val="28"/>
          <w:szCs w:val="28"/>
          <w:lang w:eastAsia="en-US"/>
        </w:rPr>
        <w:t>1</w:t>
      </w:r>
      <w:r w:rsidR="002D5761" w:rsidRPr="00CB7E29">
        <w:rPr>
          <w:rFonts w:eastAsia="Calibri"/>
          <w:bCs/>
          <w:sz w:val="28"/>
          <w:szCs w:val="28"/>
          <w:lang w:eastAsia="en-US"/>
        </w:rPr>
        <w:t> 992,0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 тыс. рублей, </w:t>
      </w:r>
      <w:r w:rsidR="00BD0EAB" w:rsidRPr="00CB7E29">
        <w:rPr>
          <w:rFonts w:eastAsia="Calibri"/>
          <w:bCs/>
          <w:sz w:val="28"/>
          <w:szCs w:val="28"/>
          <w:lang w:eastAsia="en-US"/>
        </w:rPr>
        <w:t>план</w:t>
      </w:r>
      <w:r w:rsidR="00C566CF" w:rsidRPr="00CB7E29">
        <w:rPr>
          <w:rFonts w:eastAsia="Calibri"/>
          <w:bCs/>
          <w:sz w:val="28"/>
          <w:szCs w:val="28"/>
          <w:lang w:eastAsia="en-US"/>
        </w:rPr>
        <w:t>овые назначения исполнены на 10</w:t>
      </w:r>
      <w:r w:rsidR="00B50BCA" w:rsidRPr="00CB7E29">
        <w:rPr>
          <w:rFonts w:eastAsia="Calibri"/>
          <w:bCs/>
          <w:sz w:val="28"/>
          <w:szCs w:val="28"/>
          <w:lang w:eastAsia="en-US"/>
        </w:rPr>
        <w:t>0</w:t>
      </w:r>
      <w:r w:rsidR="00C566CF" w:rsidRPr="00CB7E29">
        <w:rPr>
          <w:rFonts w:eastAsia="Calibri"/>
          <w:bCs/>
          <w:sz w:val="28"/>
          <w:szCs w:val="28"/>
          <w:lang w:eastAsia="en-US"/>
        </w:rPr>
        <w:t>,</w:t>
      </w:r>
      <w:r w:rsidR="002D5761" w:rsidRPr="00CB7E29">
        <w:rPr>
          <w:rFonts w:eastAsia="Calibri"/>
          <w:bCs/>
          <w:sz w:val="28"/>
          <w:szCs w:val="28"/>
          <w:lang w:eastAsia="en-US"/>
        </w:rPr>
        <w:t>9</w:t>
      </w:r>
      <w:r w:rsidR="00C566CF" w:rsidRPr="00CB7E29">
        <w:rPr>
          <w:rFonts w:eastAsia="Calibri"/>
          <w:bCs/>
          <w:sz w:val="28"/>
          <w:szCs w:val="28"/>
          <w:lang w:eastAsia="en-US"/>
        </w:rPr>
        <w:t>%</w:t>
      </w:r>
      <w:r w:rsidRPr="00CB7E29">
        <w:rPr>
          <w:rFonts w:eastAsia="Calibri"/>
          <w:bCs/>
          <w:sz w:val="28"/>
          <w:szCs w:val="28"/>
          <w:lang w:eastAsia="en-US"/>
        </w:rPr>
        <w:t>, с</w:t>
      </w:r>
      <w:r w:rsidR="00C566CF" w:rsidRPr="00CB7E29">
        <w:rPr>
          <w:rFonts w:eastAsia="Calibri"/>
          <w:bCs/>
          <w:sz w:val="28"/>
          <w:szCs w:val="28"/>
          <w:lang w:eastAsia="en-US"/>
        </w:rPr>
        <w:t xml:space="preserve"> </w:t>
      </w:r>
      <w:r w:rsidR="00B50BCA" w:rsidRPr="00CB7E29">
        <w:rPr>
          <w:rFonts w:eastAsia="Calibri"/>
          <w:bCs/>
          <w:sz w:val="28"/>
          <w:szCs w:val="28"/>
          <w:lang w:eastAsia="en-US"/>
        </w:rPr>
        <w:t>ростом</w:t>
      </w:r>
      <w:r w:rsidR="002614CE" w:rsidRPr="00CB7E29">
        <w:rPr>
          <w:rFonts w:eastAsia="Calibri"/>
          <w:bCs/>
          <w:sz w:val="28"/>
          <w:szCs w:val="28"/>
          <w:lang w:eastAsia="en-US"/>
        </w:rPr>
        <w:t xml:space="preserve"> </w:t>
      </w:r>
      <w:r w:rsidRPr="00CB7E29">
        <w:rPr>
          <w:rFonts w:eastAsia="Calibri"/>
          <w:bCs/>
          <w:sz w:val="28"/>
          <w:szCs w:val="28"/>
          <w:lang w:eastAsia="en-US"/>
        </w:rPr>
        <w:t>к уровню 20</w:t>
      </w:r>
      <w:r w:rsidR="00C566CF" w:rsidRPr="00CB7E29">
        <w:rPr>
          <w:rFonts w:eastAsia="Calibri"/>
          <w:bCs/>
          <w:sz w:val="28"/>
          <w:szCs w:val="28"/>
          <w:lang w:eastAsia="en-US"/>
        </w:rPr>
        <w:t>2</w:t>
      </w:r>
      <w:r w:rsidR="002D5761" w:rsidRPr="00CB7E29">
        <w:rPr>
          <w:rFonts w:eastAsia="Calibri"/>
          <w:bCs/>
          <w:sz w:val="28"/>
          <w:szCs w:val="28"/>
          <w:lang w:eastAsia="en-US"/>
        </w:rPr>
        <w:t>2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 года на </w:t>
      </w:r>
      <w:r w:rsidR="002D5761" w:rsidRPr="00CB7E29">
        <w:rPr>
          <w:rFonts w:eastAsia="Calibri"/>
          <w:bCs/>
          <w:sz w:val="28"/>
          <w:szCs w:val="28"/>
          <w:lang w:eastAsia="en-US"/>
        </w:rPr>
        <w:t>136,8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 тыс. рублей или </w:t>
      </w:r>
      <w:r w:rsidR="002D5761" w:rsidRPr="00CB7E29">
        <w:rPr>
          <w:rFonts w:eastAsia="Calibri"/>
          <w:bCs/>
          <w:sz w:val="28"/>
          <w:szCs w:val="28"/>
          <w:lang w:eastAsia="en-US"/>
        </w:rPr>
        <w:t>на 7,</w:t>
      </w:r>
      <w:r w:rsidR="00C566CF" w:rsidRPr="00CB7E29">
        <w:rPr>
          <w:rFonts w:eastAsia="Calibri"/>
          <w:bCs/>
          <w:sz w:val="28"/>
          <w:szCs w:val="28"/>
          <w:lang w:eastAsia="en-US"/>
        </w:rPr>
        <w:t>7</w:t>
      </w:r>
      <w:r w:rsidR="002D5761" w:rsidRPr="00CB7E29">
        <w:rPr>
          <w:rFonts w:eastAsia="Calibri"/>
          <w:bCs/>
          <w:sz w:val="28"/>
          <w:szCs w:val="28"/>
          <w:lang w:eastAsia="en-US"/>
        </w:rPr>
        <w:t>%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. </w:t>
      </w:r>
    </w:p>
    <w:p w:rsidR="00412D56" w:rsidRPr="00CB7E29" w:rsidRDefault="00605390" w:rsidP="00412D56">
      <w:pPr>
        <w:widowControl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B7E29">
        <w:rPr>
          <w:rFonts w:eastAsia="Calibri"/>
          <w:b/>
          <w:bCs/>
          <w:i/>
          <w:sz w:val="28"/>
          <w:szCs w:val="28"/>
          <w:lang w:eastAsia="en-US"/>
        </w:rPr>
        <w:t>Прочие неналоговые доходы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 в 202</w:t>
      </w:r>
      <w:r w:rsidR="00412D56" w:rsidRPr="00CB7E29">
        <w:rPr>
          <w:rFonts w:eastAsia="Calibri"/>
          <w:bCs/>
          <w:sz w:val="28"/>
          <w:szCs w:val="28"/>
          <w:lang w:eastAsia="en-US"/>
        </w:rPr>
        <w:t>3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 году</w:t>
      </w:r>
      <w:r w:rsidR="00F54847" w:rsidRPr="00CB7E29">
        <w:rPr>
          <w:rFonts w:eastAsia="Calibri"/>
          <w:bCs/>
          <w:sz w:val="28"/>
          <w:szCs w:val="28"/>
          <w:lang w:eastAsia="en-US"/>
        </w:rPr>
        <w:t xml:space="preserve"> пос</w:t>
      </w:r>
      <w:r w:rsidRPr="00CB7E29">
        <w:rPr>
          <w:rFonts w:eastAsia="Calibri"/>
          <w:bCs/>
          <w:sz w:val="28"/>
          <w:szCs w:val="28"/>
          <w:lang w:eastAsia="en-US"/>
        </w:rPr>
        <w:t>туп</w:t>
      </w:r>
      <w:r w:rsidR="00F54847" w:rsidRPr="00CB7E29">
        <w:rPr>
          <w:rFonts w:eastAsia="Calibri"/>
          <w:bCs/>
          <w:sz w:val="28"/>
          <w:szCs w:val="28"/>
          <w:lang w:eastAsia="en-US"/>
        </w:rPr>
        <w:t>и</w:t>
      </w:r>
      <w:r w:rsidRPr="00CB7E29">
        <w:rPr>
          <w:rFonts w:eastAsia="Calibri"/>
          <w:bCs/>
          <w:sz w:val="28"/>
          <w:szCs w:val="28"/>
          <w:lang w:eastAsia="en-US"/>
        </w:rPr>
        <w:t>ли</w:t>
      </w:r>
      <w:r w:rsidR="00F54847" w:rsidRPr="00CB7E29">
        <w:rPr>
          <w:rFonts w:eastAsia="Calibri"/>
          <w:bCs/>
          <w:sz w:val="28"/>
          <w:szCs w:val="28"/>
          <w:lang w:eastAsia="en-US"/>
        </w:rPr>
        <w:t xml:space="preserve"> в объеме </w:t>
      </w:r>
      <w:r w:rsidR="00412D56" w:rsidRPr="00CB7E29">
        <w:rPr>
          <w:rFonts w:eastAsia="Calibri"/>
          <w:bCs/>
          <w:sz w:val="28"/>
          <w:szCs w:val="28"/>
          <w:lang w:eastAsia="en-US"/>
        </w:rPr>
        <w:t>562,0</w:t>
      </w:r>
      <w:r w:rsidR="00F54847" w:rsidRPr="00CB7E29">
        <w:rPr>
          <w:rFonts w:eastAsia="Calibri"/>
          <w:bCs/>
          <w:sz w:val="28"/>
          <w:szCs w:val="28"/>
          <w:lang w:eastAsia="en-US"/>
        </w:rPr>
        <w:t xml:space="preserve"> тыс. рублей – средства самообложения.</w:t>
      </w:r>
      <w:r w:rsidR="00412D56" w:rsidRPr="00CB7E29">
        <w:rPr>
          <w:rFonts w:eastAsia="Calibri"/>
          <w:bCs/>
          <w:sz w:val="28"/>
          <w:szCs w:val="28"/>
          <w:lang w:eastAsia="en-US"/>
        </w:rPr>
        <w:t xml:space="preserve"> </w:t>
      </w:r>
      <w:r w:rsidR="00412D56" w:rsidRPr="00CB7E29">
        <w:rPr>
          <w:sz w:val="28"/>
          <w:szCs w:val="28"/>
        </w:rPr>
        <w:t>Годовые плановые назначения исполнены на 118,5%, темп прироста к уровню 2022 года составил 15,4% – 75,1 тыс. рублей.</w:t>
      </w:r>
    </w:p>
    <w:p w:rsidR="00F57199" w:rsidRPr="00CB7E29" w:rsidRDefault="00F57199" w:rsidP="00F571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7E29">
        <w:rPr>
          <w:sz w:val="28"/>
          <w:szCs w:val="28"/>
        </w:rPr>
        <w:t>Таким образом, в</w:t>
      </w:r>
      <w:r w:rsidR="0008254D" w:rsidRPr="00CB7E29">
        <w:rPr>
          <w:sz w:val="28"/>
          <w:szCs w:val="28"/>
        </w:rPr>
        <w:t xml:space="preserve"> течение 20</w:t>
      </w:r>
      <w:r w:rsidR="00C72EBC" w:rsidRPr="00CB7E29">
        <w:rPr>
          <w:sz w:val="28"/>
          <w:szCs w:val="28"/>
        </w:rPr>
        <w:t>2</w:t>
      </w:r>
      <w:r w:rsidR="00613EBF" w:rsidRPr="00CB7E29">
        <w:rPr>
          <w:sz w:val="28"/>
          <w:szCs w:val="28"/>
        </w:rPr>
        <w:t>3</w:t>
      </w:r>
      <w:r w:rsidR="0008254D" w:rsidRPr="00CB7E29">
        <w:rPr>
          <w:sz w:val="28"/>
          <w:szCs w:val="28"/>
        </w:rPr>
        <w:t xml:space="preserve"> года объем </w:t>
      </w:r>
      <w:r w:rsidR="00783685" w:rsidRPr="00CB7E29">
        <w:rPr>
          <w:sz w:val="28"/>
          <w:szCs w:val="28"/>
        </w:rPr>
        <w:t xml:space="preserve">(собственных) </w:t>
      </w:r>
      <w:r w:rsidR="0008254D" w:rsidRPr="00CB7E29">
        <w:rPr>
          <w:sz w:val="28"/>
          <w:szCs w:val="28"/>
        </w:rPr>
        <w:t>налоговых и неналоговых доходов</w:t>
      </w:r>
      <w:r w:rsidRPr="00CB7E29">
        <w:rPr>
          <w:sz w:val="28"/>
          <w:szCs w:val="28"/>
        </w:rPr>
        <w:t>, в сравнении с 202</w:t>
      </w:r>
      <w:r w:rsidR="00613EBF" w:rsidRPr="00CB7E29">
        <w:rPr>
          <w:sz w:val="28"/>
          <w:szCs w:val="28"/>
        </w:rPr>
        <w:t>2</w:t>
      </w:r>
      <w:r w:rsidRPr="00CB7E29">
        <w:rPr>
          <w:sz w:val="28"/>
          <w:szCs w:val="28"/>
        </w:rPr>
        <w:t xml:space="preserve"> годом</w:t>
      </w:r>
      <w:r w:rsidR="0008254D" w:rsidRPr="00CB7E29">
        <w:rPr>
          <w:sz w:val="28"/>
          <w:szCs w:val="28"/>
        </w:rPr>
        <w:t xml:space="preserve"> был у</w:t>
      </w:r>
      <w:r w:rsidR="00B919DF" w:rsidRPr="00CB7E29">
        <w:rPr>
          <w:sz w:val="28"/>
          <w:szCs w:val="28"/>
        </w:rPr>
        <w:t>величен</w:t>
      </w:r>
      <w:r w:rsidR="0008254D" w:rsidRPr="00CB7E29">
        <w:rPr>
          <w:sz w:val="28"/>
          <w:szCs w:val="28"/>
        </w:rPr>
        <w:t xml:space="preserve"> в целом на </w:t>
      </w:r>
      <w:r w:rsidR="00613EBF" w:rsidRPr="00CB7E29">
        <w:rPr>
          <w:sz w:val="28"/>
          <w:szCs w:val="28"/>
        </w:rPr>
        <w:t>5 749,2</w:t>
      </w:r>
      <w:r w:rsidR="0008254D" w:rsidRPr="00CB7E29">
        <w:rPr>
          <w:sz w:val="28"/>
          <w:szCs w:val="28"/>
        </w:rPr>
        <w:t xml:space="preserve"> тыс. рублей, или на </w:t>
      </w:r>
      <w:r w:rsidR="00613EBF" w:rsidRPr="00CB7E29">
        <w:rPr>
          <w:sz w:val="28"/>
          <w:szCs w:val="28"/>
        </w:rPr>
        <w:t>15,5</w:t>
      </w:r>
      <w:r w:rsidRPr="00CB7E29">
        <w:rPr>
          <w:sz w:val="28"/>
          <w:szCs w:val="28"/>
        </w:rPr>
        <w:t>%</w:t>
      </w:r>
      <w:r w:rsidR="00191658" w:rsidRPr="00CB7E29">
        <w:rPr>
          <w:sz w:val="28"/>
          <w:szCs w:val="28"/>
        </w:rPr>
        <w:t>.</w:t>
      </w:r>
      <w:r w:rsidRPr="00CB7E29">
        <w:rPr>
          <w:sz w:val="28"/>
          <w:szCs w:val="28"/>
        </w:rPr>
        <w:t xml:space="preserve"> </w:t>
      </w:r>
    </w:p>
    <w:p w:rsidR="00605390" w:rsidRPr="00CB7E29" w:rsidRDefault="00605390" w:rsidP="00F5719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7E29">
        <w:rPr>
          <w:bCs/>
          <w:sz w:val="28"/>
          <w:szCs w:val="28"/>
        </w:rPr>
        <w:t xml:space="preserve">Структура неналоговых доходов </w:t>
      </w:r>
      <w:r w:rsidR="00AE3148" w:rsidRPr="00CB7E29">
        <w:rPr>
          <w:bCs/>
          <w:sz w:val="28"/>
          <w:szCs w:val="28"/>
        </w:rPr>
        <w:t>в 202</w:t>
      </w:r>
      <w:r w:rsidR="00E3480D" w:rsidRPr="00CB7E29">
        <w:rPr>
          <w:bCs/>
          <w:sz w:val="28"/>
          <w:szCs w:val="28"/>
        </w:rPr>
        <w:t>3</w:t>
      </w:r>
      <w:r w:rsidR="00AE3148" w:rsidRPr="00CB7E29">
        <w:rPr>
          <w:bCs/>
          <w:sz w:val="28"/>
          <w:szCs w:val="28"/>
        </w:rPr>
        <w:t xml:space="preserve"> году</w:t>
      </w:r>
      <w:r w:rsidR="00AA6A92" w:rsidRPr="00CB7E29">
        <w:rPr>
          <w:bCs/>
          <w:sz w:val="28"/>
          <w:szCs w:val="28"/>
        </w:rPr>
        <w:t xml:space="preserve"> в сравнении с 202</w:t>
      </w:r>
      <w:r w:rsidR="00E3480D" w:rsidRPr="00CB7E29">
        <w:rPr>
          <w:bCs/>
          <w:sz w:val="28"/>
          <w:szCs w:val="28"/>
        </w:rPr>
        <w:t>2</w:t>
      </w:r>
      <w:r w:rsidRPr="00CB7E29">
        <w:rPr>
          <w:bCs/>
          <w:sz w:val="28"/>
          <w:szCs w:val="28"/>
        </w:rPr>
        <w:t xml:space="preserve"> годом </w:t>
      </w:r>
      <w:r w:rsidR="00E3480D" w:rsidRPr="00CB7E29">
        <w:rPr>
          <w:bCs/>
          <w:sz w:val="28"/>
          <w:szCs w:val="28"/>
        </w:rPr>
        <w:t xml:space="preserve">не </w:t>
      </w:r>
      <w:r w:rsidR="00AA6A92" w:rsidRPr="00CB7E29">
        <w:rPr>
          <w:bCs/>
          <w:sz w:val="28"/>
          <w:szCs w:val="28"/>
        </w:rPr>
        <w:t xml:space="preserve">претерпела </w:t>
      </w:r>
      <w:r w:rsidR="00E3480D" w:rsidRPr="00CB7E29">
        <w:rPr>
          <w:bCs/>
          <w:sz w:val="28"/>
          <w:szCs w:val="28"/>
        </w:rPr>
        <w:t>значительных</w:t>
      </w:r>
      <w:r w:rsidR="009C0367" w:rsidRPr="00CB7E29">
        <w:rPr>
          <w:bCs/>
          <w:sz w:val="28"/>
          <w:szCs w:val="28"/>
        </w:rPr>
        <w:t xml:space="preserve"> </w:t>
      </w:r>
      <w:r w:rsidR="00AA6A92" w:rsidRPr="00CB7E29">
        <w:rPr>
          <w:bCs/>
          <w:sz w:val="28"/>
          <w:szCs w:val="28"/>
        </w:rPr>
        <w:t>изменени</w:t>
      </w:r>
      <w:r w:rsidR="009C0367" w:rsidRPr="00CB7E29">
        <w:rPr>
          <w:bCs/>
          <w:sz w:val="28"/>
          <w:szCs w:val="28"/>
        </w:rPr>
        <w:t>й</w:t>
      </w:r>
      <w:r w:rsidRPr="00CB7E29">
        <w:rPr>
          <w:bCs/>
          <w:sz w:val="28"/>
          <w:szCs w:val="28"/>
        </w:rPr>
        <w:t xml:space="preserve">. </w:t>
      </w:r>
      <w:r w:rsidR="00E3480D" w:rsidRPr="00CB7E29">
        <w:rPr>
          <w:bCs/>
          <w:sz w:val="28"/>
          <w:szCs w:val="28"/>
        </w:rPr>
        <w:t>П</w:t>
      </w:r>
      <w:r w:rsidRPr="00CB7E29">
        <w:rPr>
          <w:bCs/>
          <w:sz w:val="28"/>
          <w:szCs w:val="28"/>
        </w:rPr>
        <w:t xml:space="preserve">ри </w:t>
      </w:r>
      <w:r w:rsidR="009C0367" w:rsidRPr="00CB7E29">
        <w:rPr>
          <w:bCs/>
          <w:sz w:val="28"/>
          <w:szCs w:val="28"/>
        </w:rPr>
        <w:t>снижении</w:t>
      </w:r>
      <w:r w:rsidRPr="00CB7E29">
        <w:rPr>
          <w:bCs/>
          <w:sz w:val="28"/>
          <w:szCs w:val="28"/>
        </w:rPr>
        <w:t xml:space="preserve"> доли доходов от</w:t>
      </w:r>
      <w:r w:rsidR="00E3480D" w:rsidRPr="00CB7E29">
        <w:rPr>
          <w:bCs/>
          <w:sz w:val="28"/>
          <w:szCs w:val="28"/>
        </w:rPr>
        <w:t xml:space="preserve"> компенсации затрат государства и от </w:t>
      </w:r>
      <w:r w:rsidRPr="00CB7E29">
        <w:rPr>
          <w:bCs/>
          <w:sz w:val="28"/>
          <w:szCs w:val="28"/>
        </w:rPr>
        <w:t xml:space="preserve">использования имущества </w:t>
      </w:r>
      <w:r w:rsidR="00870D85" w:rsidRPr="00CB7E29">
        <w:rPr>
          <w:bCs/>
          <w:sz w:val="28"/>
          <w:szCs w:val="28"/>
        </w:rPr>
        <w:t xml:space="preserve">соответственно на </w:t>
      </w:r>
      <w:r w:rsidR="00E3480D" w:rsidRPr="00CB7E29">
        <w:rPr>
          <w:bCs/>
          <w:sz w:val="28"/>
          <w:szCs w:val="28"/>
        </w:rPr>
        <w:t>5,9</w:t>
      </w:r>
      <w:r w:rsidR="00FA2EEC" w:rsidRPr="00CB7E29">
        <w:rPr>
          <w:bCs/>
          <w:sz w:val="28"/>
          <w:szCs w:val="28"/>
        </w:rPr>
        <w:t xml:space="preserve"> </w:t>
      </w:r>
      <w:r w:rsidR="00870D85" w:rsidRPr="00CB7E29">
        <w:rPr>
          <w:bCs/>
          <w:sz w:val="28"/>
          <w:szCs w:val="28"/>
        </w:rPr>
        <w:t xml:space="preserve">и </w:t>
      </w:r>
      <w:r w:rsidR="00FA2EEC" w:rsidRPr="00CB7E29">
        <w:rPr>
          <w:bCs/>
          <w:sz w:val="28"/>
          <w:szCs w:val="28"/>
        </w:rPr>
        <w:t>1</w:t>
      </w:r>
      <w:r w:rsidR="00E3480D" w:rsidRPr="00CB7E29">
        <w:rPr>
          <w:bCs/>
          <w:sz w:val="28"/>
          <w:szCs w:val="28"/>
        </w:rPr>
        <w:t>,7</w:t>
      </w:r>
      <w:r w:rsidR="00870D85" w:rsidRPr="00CB7E29">
        <w:rPr>
          <w:bCs/>
          <w:sz w:val="28"/>
          <w:szCs w:val="28"/>
        </w:rPr>
        <w:t xml:space="preserve"> п.п.</w:t>
      </w:r>
      <w:r w:rsidR="002B6DE0" w:rsidRPr="00CB7E29">
        <w:rPr>
          <w:bCs/>
          <w:sz w:val="28"/>
          <w:szCs w:val="28"/>
        </w:rPr>
        <w:t xml:space="preserve"> </w:t>
      </w:r>
      <w:r w:rsidRPr="00CB7E29">
        <w:rPr>
          <w:bCs/>
          <w:sz w:val="28"/>
          <w:szCs w:val="28"/>
        </w:rPr>
        <w:t>одновременно у</w:t>
      </w:r>
      <w:r w:rsidR="00FA2EEC" w:rsidRPr="00CB7E29">
        <w:rPr>
          <w:bCs/>
          <w:sz w:val="28"/>
          <w:szCs w:val="28"/>
        </w:rPr>
        <w:t>величил</w:t>
      </w:r>
      <w:r w:rsidR="00870D85" w:rsidRPr="00CB7E29">
        <w:rPr>
          <w:bCs/>
          <w:sz w:val="28"/>
          <w:szCs w:val="28"/>
        </w:rPr>
        <w:t>а</w:t>
      </w:r>
      <w:r w:rsidRPr="00CB7E29">
        <w:rPr>
          <w:bCs/>
          <w:sz w:val="28"/>
          <w:szCs w:val="28"/>
        </w:rPr>
        <w:t>сь доля доходов от</w:t>
      </w:r>
      <w:r w:rsidR="00870D85" w:rsidRPr="00CB7E29">
        <w:rPr>
          <w:bCs/>
          <w:sz w:val="28"/>
          <w:szCs w:val="28"/>
        </w:rPr>
        <w:t xml:space="preserve"> </w:t>
      </w:r>
      <w:r w:rsidR="002F5339" w:rsidRPr="00CB7E29">
        <w:rPr>
          <w:bCs/>
          <w:sz w:val="28"/>
          <w:szCs w:val="28"/>
        </w:rPr>
        <w:t>штрафов, санкций, возмещения ущерба</w:t>
      </w:r>
      <w:r w:rsidR="00E3480D" w:rsidRPr="00CB7E29">
        <w:rPr>
          <w:bCs/>
          <w:sz w:val="28"/>
          <w:szCs w:val="28"/>
        </w:rPr>
        <w:t xml:space="preserve"> и </w:t>
      </w:r>
      <w:r w:rsidR="008C453A" w:rsidRPr="00CB7E29">
        <w:rPr>
          <w:bCs/>
          <w:sz w:val="28"/>
          <w:szCs w:val="28"/>
        </w:rPr>
        <w:t>от оказания платных услуг (работ)</w:t>
      </w:r>
      <w:r w:rsidR="002F5339" w:rsidRPr="00CB7E29">
        <w:rPr>
          <w:bCs/>
          <w:sz w:val="28"/>
          <w:szCs w:val="28"/>
        </w:rPr>
        <w:t xml:space="preserve">, соответственно </w:t>
      </w:r>
      <w:r w:rsidR="00877D78" w:rsidRPr="00CB7E29">
        <w:rPr>
          <w:bCs/>
          <w:sz w:val="28"/>
          <w:szCs w:val="28"/>
        </w:rPr>
        <w:t xml:space="preserve">на </w:t>
      </w:r>
      <w:r w:rsidR="008C453A" w:rsidRPr="00CB7E29">
        <w:rPr>
          <w:bCs/>
          <w:sz w:val="28"/>
          <w:szCs w:val="28"/>
        </w:rPr>
        <w:t>6,8</w:t>
      </w:r>
      <w:r w:rsidR="002F5339" w:rsidRPr="00CB7E29">
        <w:rPr>
          <w:bCs/>
          <w:sz w:val="28"/>
          <w:szCs w:val="28"/>
        </w:rPr>
        <w:t xml:space="preserve"> и </w:t>
      </w:r>
      <w:r w:rsidR="006D3C62" w:rsidRPr="00CB7E29">
        <w:rPr>
          <w:bCs/>
          <w:sz w:val="28"/>
          <w:szCs w:val="28"/>
        </w:rPr>
        <w:t>1</w:t>
      </w:r>
      <w:r w:rsidR="008C453A" w:rsidRPr="00CB7E29">
        <w:rPr>
          <w:bCs/>
          <w:sz w:val="28"/>
          <w:szCs w:val="28"/>
        </w:rPr>
        <w:t>,5</w:t>
      </w:r>
      <w:r w:rsidRPr="00CB7E29">
        <w:rPr>
          <w:bCs/>
          <w:sz w:val="28"/>
          <w:szCs w:val="28"/>
        </w:rPr>
        <w:t xml:space="preserve"> п.п.</w:t>
      </w:r>
    </w:p>
    <w:p w:rsidR="00605390" w:rsidRPr="00CB7E29" w:rsidRDefault="00605390" w:rsidP="00605390">
      <w:pPr>
        <w:widowControl w:val="0"/>
        <w:ind w:firstLine="704"/>
        <w:jc w:val="center"/>
        <w:rPr>
          <w:rFonts w:eastAsia="Calibri"/>
          <w:b/>
          <w:bCs/>
          <w:i/>
          <w:sz w:val="28"/>
          <w:szCs w:val="28"/>
          <w:lang w:eastAsia="en-US"/>
        </w:rPr>
      </w:pPr>
      <w:r w:rsidRPr="00CB7E29">
        <w:rPr>
          <w:rFonts w:eastAsia="Calibri"/>
          <w:b/>
          <w:bCs/>
          <w:i/>
          <w:sz w:val="28"/>
          <w:szCs w:val="28"/>
          <w:lang w:eastAsia="en-US"/>
        </w:rPr>
        <w:t>Структура неналоговых доходов</w:t>
      </w:r>
      <w:r w:rsidRPr="00CB7E29">
        <w:rPr>
          <w:rFonts w:ascii="Calibri" w:eastAsia="Calibri" w:hAnsi="Calibri"/>
          <w:b/>
          <w:i/>
          <w:lang w:eastAsia="en-US"/>
        </w:rPr>
        <w:t xml:space="preserve"> </w:t>
      </w:r>
      <w:r w:rsidR="009B53BA" w:rsidRPr="00CB7E29">
        <w:rPr>
          <w:rFonts w:eastAsia="Calibri"/>
          <w:b/>
          <w:bCs/>
          <w:i/>
          <w:sz w:val="28"/>
          <w:szCs w:val="28"/>
          <w:lang w:eastAsia="en-US"/>
        </w:rPr>
        <w:t>в</w:t>
      </w:r>
      <w:r w:rsidRPr="00CB7E29">
        <w:rPr>
          <w:rFonts w:eastAsia="Calibri"/>
          <w:b/>
          <w:bCs/>
          <w:i/>
          <w:sz w:val="28"/>
          <w:szCs w:val="28"/>
          <w:lang w:eastAsia="en-US"/>
        </w:rPr>
        <w:t xml:space="preserve"> 20</w:t>
      </w:r>
      <w:r w:rsidR="00243D3A" w:rsidRPr="00CB7E29">
        <w:rPr>
          <w:rFonts w:eastAsia="Calibri"/>
          <w:b/>
          <w:bCs/>
          <w:i/>
          <w:sz w:val="28"/>
          <w:szCs w:val="28"/>
          <w:lang w:eastAsia="en-US"/>
        </w:rPr>
        <w:t>2</w:t>
      </w:r>
      <w:r w:rsidR="003B55F1" w:rsidRPr="00CB7E29">
        <w:rPr>
          <w:rFonts w:eastAsia="Calibri"/>
          <w:b/>
          <w:bCs/>
          <w:i/>
          <w:sz w:val="28"/>
          <w:szCs w:val="28"/>
          <w:lang w:eastAsia="en-US"/>
        </w:rPr>
        <w:t>2</w:t>
      </w:r>
      <w:r w:rsidRPr="00CB7E29">
        <w:rPr>
          <w:rFonts w:eastAsia="Calibri"/>
          <w:b/>
          <w:bCs/>
          <w:i/>
          <w:sz w:val="28"/>
          <w:szCs w:val="28"/>
          <w:lang w:eastAsia="en-US"/>
        </w:rPr>
        <w:t xml:space="preserve"> и 202</w:t>
      </w:r>
      <w:r w:rsidR="003B55F1" w:rsidRPr="00CB7E29">
        <w:rPr>
          <w:rFonts w:eastAsia="Calibri"/>
          <w:b/>
          <w:bCs/>
          <w:i/>
          <w:sz w:val="28"/>
          <w:szCs w:val="28"/>
          <w:lang w:eastAsia="en-US"/>
        </w:rPr>
        <w:t>3</w:t>
      </w:r>
      <w:r w:rsidRPr="00CB7E29">
        <w:rPr>
          <w:rFonts w:eastAsia="Calibri"/>
          <w:b/>
          <w:bCs/>
          <w:i/>
          <w:sz w:val="28"/>
          <w:szCs w:val="28"/>
          <w:lang w:eastAsia="en-US"/>
        </w:rPr>
        <w:t xml:space="preserve"> год</w:t>
      </w:r>
      <w:r w:rsidR="009B53BA" w:rsidRPr="00CB7E29">
        <w:rPr>
          <w:rFonts w:eastAsia="Calibri"/>
          <w:b/>
          <w:bCs/>
          <w:i/>
          <w:sz w:val="28"/>
          <w:szCs w:val="28"/>
          <w:lang w:eastAsia="en-US"/>
        </w:rPr>
        <w:t>ах</w:t>
      </w:r>
    </w:p>
    <w:bookmarkStart w:id="2" w:name="_MON_1773579863"/>
    <w:bookmarkEnd w:id="2"/>
    <w:p w:rsidR="0087716E" w:rsidRPr="00CB7E29" w:rsidRDefault="006E7E4F" w:rsidP="0006474C">
      <w:pPr>
        <w:widowControl w:val="0"/>
        <w:autoSpaceDE w:val="0"/>
        <w:autoSpaceDN w:val="0"/>
        <w:adjustRightInd w:val="0"/>
        <w:spacing w:after="120"/>
        <w:jc w:val="both"/>
        <w:rPr>
          <w:rFonts w:eastAsia="Calibri"/>
          <w:bCs/>
          <w:sz w:val="28"/>
          <w:szCs w:val="28"/>
          <w:lang w:eastAsia="en-US"/>
        </w:rPr>
      </w:pPr>
      <w:r w:rsidRPr="00CB7E29">
        <w:rPr>
          <w:noProof/>
          <w:sz w:val="28"/>
          <w:szCs w:val="28"/>
        </w:rPr>
        <w:object w:dxaOrig="9781" w:dyaOrig="4221">
          <v:shape id="_x0000_i1028" type="#_x0000_t75" style="width:488.95pt;height:210.65pt" o:ole="">
            <v:imagedata r:id="rId14" o:title="" cropbottom="-26f" cropright="-7f"/>
            <o:lock v:ext="edit" aspectratio="f"/>
          </v:shape>
          <o:OLEObject Type="Embed" ProgID="Excel.Sheet.8" ShapeID="_x0000_i1028" DrawAspect="Content" ObjectID="_1777443618" r:id="rId15">
            <o:FieldCodes>\s</o:FieldCodes>
          </o:OLEObject>
        </w:object>
      </w:r>
    </w:p>
    <w:p w:rsidR="007058C9" w:rsidRPr="00CB7E29" w:rsidRDefault="007058C9" w:rsidP="005C16A3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B7E29">
        <w:rPr>
          <w:rFonts w:eastAsia="Calibri"/>
          <w:bCs/>
          <w:sz w:val="28"/>
          <w:szCs w:val="28"/>
          <w:lang w:eastAsia="en-US"/>
        </w:rPr>
        <w:lastRenderedPageBreak/>
        <w:t xml:space="preserve">Исполнение </w:t>
      </w:r>
      <w:r w:rsidRPr="00CB7E29">
        <w:rPr>
          <w:rFonts w:eastAsia="Calibri"/>
          <w:b/>
          <w:bCs/>
          <w:sz w:val="28"/>
          <w:szCs w:val="28"/>
          <w:lang w:eastAsia="en-US"/>
        </w:rPr>
        <w:t>безвозмездных поступлений в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 20</w:t>
      </w:r>
      <w:r w:rsidR="0006474C" w:rsidRPr="00CB7E29">
        <w:rPr>
          <w:rFonts w:eastAsia="Calibri"/>
          <w:bCs/>
          <w:sz w:val="28"/>
          <w:szCs w:val="28"/>
          <w:lang w:eastAsia="en-US"/>
        </w:rPr>
        <w:t>22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 и 202</w:t>
      </w:r>
      <w:r w:rsidR="0006474C" w:rsidRPr="00CB7E29">
        <w:rPr>
          <w:rFonts w:eastAsia="Calibri"/>
          <w:bCs/>
          <w:sz w:val="28"/>
          <w:szCs w:val="28"/>
          <w:lang w:eastAsia="en-US"/>
        </w:rPr>
        <w:t>3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 год</w:t>
      </w:r>
      <w:r w:rsidR="00940772" w:rsidRPr="00CB7E29">
        <w:rPr>
          <w:rFonts w:eastAsia="Calibri"/>
          <w:bCs/>
          <w:sz w:val="28"/>
          <w:szCs w:val="28"/>
          <w:lang w:eastAsia="en-US"/>
        </w:rPr>
        <w:t>ах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 характеризуется данными, приведенными в следующей таблице (Таблица 4):</w:t>
      </w:r>
    </w:p>
    <w:p w:rsidR="007058C9" w:rsidRPr="00CB7E29" w:rsidRDefault="007058C9" w:rsidP="007058C9">
      <w:pPr>
        <w:autoSpaceDE w:val="0"/>
        <w:autoSpaceDN w:val="0"/>
        <w:adjustRightInd w:val="0"/>
        <w:ind w:firstLine="709"/>
        <w:jc w:val="right"/>
        <w:outlineLvl w:val="1"/>
        <w:rPr>
          <w:rFonts w:eastAsia="Calibri"/>
          <w:bCs/>
          <w:sz w:val="28"/>
          <w:szCs w:val="28"/>
          <w:lang w:eastAsia="en-US"/>
        </w:rPr>
      </w:pPr>
      <w:r w:rsidRPr="00CB7E29">
        <w:rPr>
          <w:rFonts w:eastAsia="Calibri"/>
          <w:bCs/>
          <w:sz w:val="28"/>
          <w:szCs w:val="28"/>
          <w:lang w:eastAsia="en-US"/>
        </w:rPr>
        <w:t>Таблица 4, тыс. рублей</w:t>
      </w:r>
    </w:p>
    <w:tbl>
      <w:tblPr>
        <w:tblW w:w="935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689"/>
        <w:gridCol w:w="1134"/>
        <w:gridCol w:w="992"/>
        <w:gridCol w:w="992"/>
        <w:gridCol w:w="851"/>
        <w:gridCol w:w="850"/>
        <w:gridCol w:w="992"/>
        <w:gridCol w:w="851"/>
      </w:tblGrid>
      <w:tr w:rsidR="006A25DD" w:rsidRPr="00CB7E29" w:rsidTr="006A25DD">
        <w:trPr>
          <w:trHeight w:val="435"/>
        </w:trPr>
        <w:tc>
          <w:tcPr>
            <w:tcW w:w="2689" w:type="dxa"/>
            <w:vMerge w:val="restar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6A25DD" w:rsidRPr="00CB7E29" w:rsidRDefault="006A25DD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6A25DD" w:rsidRPr="00CB7E29" w:rsidRDefault="006A25DD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 xml:space="preserve">План на 2023 год </w:t>
            </w:r>
          </w:p>
        </w:tc>
        <w:tc>
          <w:tcPr>
            <w:tcW w:w="3685" w:type="dxa"/>
            <w:gridSpan w:val="4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6A25DD" w:rsidRPr="00CB7E29" w:rsidRDefault="006A25DD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Исполнение</w:t>
            </w:r>
          </w:p>
        </w:tc>
        <w:tc>
          <w:tcPr>
            <w:tcW w:w="1843" w:type="dxa"/>
            <w:gridSpan w:val="2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6A25DD" w:rsidRPr="00CB7E29" w:rsidRDefault="006A25DD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Отклонение</w:t>
            </w:r>
          </w:p>
        </w:tc>
      </w:tr>
      <w:tr w:rsidR="006A25DD" w:rsidRPr="00CB7E29" w:rsidTr="006A25DD">
        <w:trPr>
          <w:trHeight w:val="435"/>
        </w:trPr>
        <w:tc>
          <w:tcPr>
            <w:tcW w:w="2689" w:type="dxa"/>
            <w:vMerge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6A25DD" w:rsidRPr="00CB7E29" w:rsidRDefault="006A25D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6A25DD" w:rsidRPr="00CB7E29" w:rsidRDefault="006A25D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6A25DD" w:rsidRPr="00CB7E29" w:rsidRDefault="006A25DD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2693" w:type="dxa"/>
            <w:gridSpan w:val="3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6A25DD" w:rsidRPr="00CB7E29" w:rsidRDefault="006A25DD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843" w:type="dxa"/>
            <w:gridSpan w:val="2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6A25DD" w:rsidRPr="00CB7E29" w:rsidRDefault="006A25DD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(2023/2022)</w:t>
            </w:r>
          </w:p>
        </w:tc>
      </w:tr>
      <w:tr w:rsidR="006A25DD" w:rsidRPr="00CB7E29" w:rsidTr="006A25DD">
        <w:trPr>
          <w:trHeight w:val="435"/>
        </w:trPr>
        <w:tc>
          <w:tcPr>
            <w:tcW w:w="2689" w:type="dxa"/>
            <w:vMerge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6A25DD" w:rsidRPr="00CB7E29" w:rsidRDefault="006A25D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6A25DD" w:rsidRPr="00CB7E29" w:rsidRDefault="006A25D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6A25DD" w:rsidRPr="00CB7E29" w:rsidRDefault="006A25D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6A25DD" w:rsidRPr="00CB7E29" w:rsidRDefault="006A25DD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000000" w:fill="C6D9F1"/>
            <w:vAlign w:val="center"/>
            <w:hideMark/>
          </w:tcPr>
          <w:p w:rsidR="006A25DD" w:rsidRPr="00CB7E29" w:rsidRDefault="006A25DD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Удельный вес, %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000000" w:fill="C6D9F1"/>
            <w:vAlign w:val="center"/>
            <w:hideMark/>
          </w:tcPr>
          <w:p w:rsidR="006A25DD" w:rsidRPr="00CB7E29" w:rsidRDefault="006A25DD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в % к плану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6A25DD" w:rsidRPr="00CB7E29" w:rsidRDefault="006A25DD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гр.4-гр.3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1F497D"/>
              <w:bottom w:val="nil"/>
              <w:right w:val="single" w:sz="4" w:space="0" w:color="1F497D"/>
            </w:tcBorders>
            <w:shd w:val="clear" w:color="000000" w:fill="C6D9F1"/>
            <w:vAlign w:val="center"/>
            <w:hideMark/>
          </w:tcPr>
          <w:p w:rsidR="006A25DD" w:rsidRPr="00CB7E29" w:rsidRDefault="006A25DD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гр.7/гр.3*100</w:t>
            </w:r>
          </w:p>
        </w:tc>
      </w:tr>
      <w:tr w:rsidR="006A25DD" w:rsidRPr="00CB7E29" w:rsidTr="006A25DD">
        <w:trPr>
          <w:trHeight w:val="435"/>
        </w:trPr>
        <w:tc>
          <w:tcPr>
            <w:tcW w:w="2689" w:type="dxa"/>
            <w:vMerge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6A25DD" w:rsidRPr="00CB7E29" w:rsidRDefault="006A25D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6A25DD" w:rsidRPr="00CB7E29" w:rsidRDefault="006A25D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6A25DD" w:rsidRPr="00CB7E29" w:rsidRDefault="006A25D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6A25DD" w:rsidRPr="00CB7E29" w:rsidRDefault="006A25D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6A25DD" w:rsidRPr="00CB7E29" w:rsidRDefault="006A25D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6A25DD" w:rsidRPr="00CB7E29" w:rsidRDefault="006A25D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6A25DD" w:rsidRPr="00CB7E29" w:rsidRDefault="006A25D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1F497D"/>
              <w:bottom w:val="nil"/>
              <w:right w:val="single" w:sz="4" w:space="0" w:color="1F497D"/>
            </w:tcBorders>
            <w:vAlign w:val="center"/>
            <w:hideMark/>
          </w:tcPr>
          <w:p w:rsidR="006A25DD" w:rsidRPr="00CB7E29" w:rsidRDefault="006A25DD">
            <w:pPr>
              <w:rPr>
                <w:color w:val="000000"/>
                <w:sz w:val="22"/>
                <w:szCs w:val="22"/>
              </w:rPr>
            </w:pPr>
          </w:p>
        </w:tc>
      </w:tr>
      <w:tr w:rsidR="006A25DD" w:rsidRPr="00CB7E29" w:rsidTr="006A25DD">
        <w:trPr>
          <w:trHeight w:val="435"/>
        </w:trPr>
        <w:tc>
          <w:tcPr>
            <w:tcW w:w="2689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bottom"/>
            <w:hideMark/>
          </w:tcPr>
          <w:p w:rsidR="006A25DD" w:rsidRPr="00CB7E29" w:rsidRDefault="006A25DD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bottom"/>
            <w:hideMark/>
          </w:tcPr>
          <w:p w:rsidR="006A25DD" w:rsidRPr="00CB7E29" w:rsidRDefault="006A25DD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bottom"/>
            <w:hideMark/>
          </w:tcPr>
          <w:p w:rsidR="006A25DD" w:rsidRPr="00CB7E29" w:rsidRDefault="006A25DD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bottom"/>
            <w:hideMark/>
          </w:tcPr>
          <w:p w:rsidR="006A25DD" w:rsidRPr="00CB7E29" w:rsidRDefault="006A25DD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vAlign w:val="bottom"/>
            <w:hideMark/>
          </w:tcPr>
          <w:p w:rsidR="006A25DD" w:rsidRPr="00CB7E29" w:rsidRDefault="006A25DD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vAlign w:val="bottom"/>
            <w:hideMark/>
          </w:tcPr>
          <w:p w:rsidR="006A25DD" w:rsidRPr="00CB7E29" w:rsidRDefault="006A25DD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bottom"/>
            <w:hideMark/>
          </w:tcPr>
          <w:p w:rsidR="006A25DD" w:rsidRPr="00CB7E29" w:rsidRDefault="006A25DD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vAlign w:val="bottom"/>
            <w:hideMark/>
          </w:tcPr>
          <w:p w:rsidR="006A25DD" w:rsidRPr="00CB7E29" w:rsidRDefault="006A25DD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8</w:t>
            </w:r>
          </w:p>
        </w:tc>
      </w:tr>
      <w:tr w:rsidR="006A25DD" w:rsidRPr="00CB7E29" w:rsidTr="006A25DD">
        <w:trPr>
          <w:trHeight w:val="913"/>
        </w:trPr>
        <w:tc>
          <w:tcPr>
            <w:tcW w:w="2689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6A25DD" w:rsidRPr="00CB7E29" w:rsidRDefault="006A25D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color w:val="000000"/>
                <w:sz w:val="22"/>
                <w:szCs w:val="22"/>
              </w:rPr>
              <w:t>Безвозмездные поступления - всего, в т.ч.: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6A25DD" w:rsidRPr="00CB7E29" w:rsidRDefault="006A25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color w:val="000000"/>
                <w:sz w:val="22"/>
                <w:szCs w:val="22"/>
              </w:rPr>
              <w:t>111 110,6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6A25DD" w:rsidRPr="00CB7E29" w:rsidRDefault="006A25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color w:val="000000"/>
                <w:sz w:val="22"/>
                <w:szCs w:val="22"/>
              </w:rPr>
              <w:t>99 670,7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6A25DD" w:rsidRPr="00CB7E29" w:rsidRDefault="006A25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color w:val="000000"/>
                <w:sz w:val="22"/>
                <w:szCs w:val="22"/>
              </w:rPr>
              <w:t>109 707,7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6A25DD" w:rsidRPr="00CB7E29" w:rsidRDefault="006A25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6A25DD" w:rsidRPr="00CB7E29" w:rsidRDefault="006A25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color w:val="000000"/>
                <w:sz w:val="22"/>
                <w:szCs w:val="22"/>
              </w:rPr>
              <w:t>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6A25DD" w:rsidRPr="00CB7E29" w:rsidRDefault="006A25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color w:val="000000"/>
                <w:sz w:val="22"/>
                <w:szCs w:val="22"/>
              </w:rPr>
              <w:t>10 037,0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6A25DD" w:rsidRPr="00CB7E29" w:rsidRDefault="006A25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color w:val="000000"/>
                <w:sz w:val="22"/>
                <w:szCs w:val="22"/>
              </w:rPr>
              <w:t>10,1</w:t>
            </w:r>
          </w:p>
        </w:tc>
      </w:tr>
      <w:tr w:rsidR="006A25DD" w:rsidRPr="00CB7E29" w:rsidTr="006A25DD">
        <w:trPr>
          <w:trHeight w:val="1392"/>
        </w:trPr>
        <w:tc>
          <w:tcPr>
            <w:tcW w:w="2689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6A25DD" w:rsidRPr="00CB7E29" w:rsidRDefault="006A25DD">
            <w:pPr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РФ: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6A25DD" w:rsidRPr="00CB7E29" w:rsidRDefault="006A25DD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111 038,0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6A25DD" w:rsidRPr="00CB7E29" w:rsidRDefault="006A25DD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99 425,7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6A25DD" w:rsidRPr="00CB7E29" w:rsidRDefault="006A25DD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109 635,1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6A25DD" w:rsidRPr="00CB7E29" w:rsidRDefault="006A25DD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6A25DD" w:rsidRPr="00CB7E29" w:rsidRDefault="006A25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color w:val="000000"/>
                <w:sz w:val="22"/>
                <w:szCs w:val="22"/>
              </w:rPr>
              <w:t>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6A25DD" w:rsidRPr="00CB7E29" w:rsidRDefault="006A25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color w:val="000000"/>
                <w:sz w:val="22"/>
                <w:szCs w:val="22"/>
              </w:rPr>
              <w:t>10 209,4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6A25DD" w:rsidRPr="00CB7E29" w:rsidRDefault="006A25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color w:val="000000"/>
                <w:sz w:val="22"/>
                <w:szCs w:val="22"/>
              </w:rPr>
              <w:t>10,3</w:t>
            </w:r>
          </w:p>
        </w:tc>
      </w:tr>
      <w:tr w:rsidR="006A25DD" w:rsidRPr="00CB7E29" w:rsidTr="006A25DD">
        <w:trPr>
          <w:trHeight w:val="435"/>
        </w:trPr>
        <w:tc>
          <w:tcPr>
            <w:tcW w:w="2689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6A25DD" w:rsidRPr="00CB7E29" w:rsidRDefault="006A25DD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CB7E29">
              <w:rPr>
                <w:i/>
                <w:iCs/>
                <w:color w:val="000000"/>
                <w:sz w:val="22"/>
                <w:szCs w:val="22"/>
              </w:rPr>
              <w:t xml:space="preserve">     Дотации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6A25DD" w:rsidRPr="00CB7E29" w:rsidRDefault="006A25D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B7E29">
              <w:rPr>
                <w:i/>
                <w:iCs/>
                <w:color w:val="000000"/>
                <w:sz w:val="22"/>
                <w:szCs w:val="22"/>
              </w:rPr>
              <w:t>40 142,4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6A25DD" w:rsidRPr="00CB7E29" w:rsidRDefault="006A25D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B7E29">
              <w:rPr>
                <w:i/>
                <w:iCs/>
                <w:color w:val="000000"/>
                <w:sz w:val="22"/>
                <w:szCs w:val="22"/>
              </w:rPr>
              <w:t>35 251,0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6A25DD" w:rsidRPr="00CB7E29" w:rsidRDefault="006A25D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B7E29">
              <w:rPr>
                <w:i/>
                <w:iCs/>
                <w:color w:val="000000"/>
                <w:sz w:val="22"/>
                <w:szCs w:val="22"/>
              </w:rPr>
              <w:t>40 142,4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6A25DD" w:rsidRPr="00CB7E29" w:rsidRDefault="006A25D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B7E29">
              <w:rPr>
                <w:i/>
                <w:iCs/>
                <w:color w:val="000000"/>
                <w:sz w:val="22"/>
                <w:szCs w:val="22"/>
              </w:rPr>
              <w:t>36,6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6A25DD" w:rsidRPr="00CB7E29" w:rsidRDefault="006A25D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i/>
                <w:i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6A25DD" w:rsidRPr="00CB7E29" w:rsidRDefault="006A25D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i/>
                <w:iCs/>
                <w:color w:val="000000"/>
                <w:sz w:val="22"/>
                <w:szCs w:val="22"/>
              </w:rPr>
              <w:t>4 891,4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6A25DD" w:rsidRPr="00CB7E29" w:rsidRDefault="006A25D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i/>
                <w:iCs/>
                <w:color w:val="000000"/>
                <w:sz w:val="22"/>
                <w:szCs w:val="22"/>
              </w:rPr>
              <w:t>13,9</w:t>
            </w:r>
          </w:p>
        </w:tc>
      </w:tr>
      <w:tr w:rsidR="006A25DD" w:rsidRPr="00CB7E29" w:rsidTr="006A25DD">
        <w:trPr>
          <w:trHeight w:val="435"/>
        </w:trPr>
        <w:tc>
          <w:tcPr>
            <w:tcW w:w="2689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6A25DD" w:rsidRPr="00CB7E29" w:rsidRDefault="006A25DD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CB7E29">
              <w:rPr>
                <w:i/>
                <w:iCs/>
                <w:color w:val="000000"/>
                <w:sz w:val="22"/>
                <w:szCs w:val="22"/>
              </w:rPr>
              <w:t xml:space="preserve">     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6A25DD" w:rsidRPr="00CB7E29" w:rsidRDefault="006A25D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B7E29">
              <w:rPr>
                <w:i/>
                <w:iCs/>
                <w:color w:val="000000"/>
                <w:sz w:val="22"/>
                <w:szCs w:val="22"/>
              </w:rPr>
              <w:t>53 307,4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6A25DD" w:rsidRPr="00CB7E29" w:rsidRDefault="006A25D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B7E29">
              <w:rPr>
                <w:i/>
                <w:iCs/>
                <w:color w:val="000000"/>
                <w:sz w:val="22"/>
                <w:szCs w:val="22"/>
              </w:rPr>
              <w:t>47 927,1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6A25DD" w:rsidRPr="00CB7E29" w:rsidRDefault="006A25D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B7E29">
              <w:rPr>
                <w:i/>
                <w:iCs/>
                <w:color w:val="000000"/>
                <w:sz w:val="22"/>
                <w:szCs w:val="22"/>
              </w:rPr>
              <w:t>52 000,1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6A25DD" w:rsidRPr="00CB7E29" w:rsidRDefault="006A25D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B7E29">
              <w:rPr>
                <w:i/>
                <w:iCs/>
                <w:color w:val="000000"/>
                <w:sz w:val="22"/>
                <w:szCs w:val="22"/>
              </w:rPr>
              <w:t>47,4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6A25DD" w:rsidRPr="00CB7E29" w:rsidRDefault="006A25D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i/>
                <w:iCs/>
                <w:color w:val="000000"/>
                <w:sz w:val="22"/>
                <w:szCs w:val="22"/>
              </w:rPr>
              <w:t>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6A25DD" w:rsidRPr="00CB7E29" w:rsidRDefault="006A25D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i/>
                <w:iCs/>
                <w:color w:val="000000"/>
                <w:sz w:val="22"/>
                <w:szCs w:val="22"/>
              </w:rPr>
              <w:t>4 073,0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6A25DD" w:rsidRPr="00CB7E29" w:rsidRDefault="006A25D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i/>
                <w:iCs/>
                <w:color w:val="000000"/>
                <w:sz w:val="22"/>
                <w:szCs w:val="22"/>
              </w:rPr>
              <w:t>8,5</w:t>
            </w:r>
          </w:p>
        </w:tc>
      </w:tr>
      <w:tr w:rsidR="006A25DD" w:rsidRPr="00CB7E29" w:rsidTr="006A25DD">
        <w:trPr>
          <w:trHeight w:val="435"/>
        </w:trPr>
        <w:tc>
          <w:tcPr>
            <w:tcW w:w="2689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6A25DD" w:rsidRPr="00CB7E29" w:rsidRDefault="006A25DD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CB7E29">
              <w:rPr>
                <w:i/>
                <w:iCs/>
                <w:color w:val="000000"/>
                <w:sz w:val="22"/>
                <w:szCs w:val="22"/>
              </w:rPr>
              <w:t xml:space="preserve">     Субвенции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6A25DD" w:rsidRPr="00CB7E29" w:rsidRDefault="006A25D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B7E29">
              <w:rPr>
                <w:i/>
                <w:iCs/>
                <w:color w:val="000000"/>
                <w:sz w:val="22"/>
                <w:szCs w:val="22"/>
              </w:rPr>
              <w:t>11 756,2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6A25DD" w:rsidRPr="00CB7E29" w:rsidRDefault="006A25D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B7E29">
              <w:rPr>
                <w:i/>
                <w:iCs/>
                <w:color w:val="000000"/>
                <w:sz w:val="22"/>
                <w:szCs w:val="22"/>
              </w:rPr>
              <w:t>9 519,9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6A25DD" w:rsidRPr="00CB7E29" w:rsidRDefault="006A25D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B7E29">
              <w:rPr>
                <w:i/>
                <w:iCs/>
                <w:color w:val="000000"/>
                <w:sz w:val="22"/>
                <w:szCs w:val="22"/>
              </w:rPr>
              <w:t>11 660,6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6A25DD" w:rsidRPr="00CB7E29" w:rsidRDefault="006A25D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B7E29">
              <w:rPr>
                <w:i/>
                <w:iCs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6A25DD" w:rsidRPr="00CB7E29" w:rsidRDefault="006A25D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i/>
                <w:iCs/>
                <w:color w:val="000000"/>
                <w:sz w:val="22"/>
                <w:szCs w:val="22"/>
              </w:rPr>
              <w:t>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6A25DD" w:rsidRPr="00CB7E29" w:rsidRDefault="006A25D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i/>
                <w:iCs/>
                <w:color w:val="000000"/>
                <w:sz w:val="22"/>
                <w:szCs w:val="22"/>
              </w:rPr>
              <w:t>2 140,7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6A25DD" w:rsidRPr="00CB7E29" w:rsidRDefault="006A25D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i/>
                <w:iCs/>
                <w:color w:val="000000"/>
                <w:sz w:val="22"/>
                <w:szCs w:val="22"/>
              </w:rPr>
              <w:t>22,5</w:t>
            </w:r>
          </w:p>
        </w:tc>
      </w:tr>
      <w:tr w:rsidR="006A25DD" w:rsidRPr="00CB7E29" w:rsidTr="006A25DD">
        <w:trPr>
          <w:trHeight w:val="870"/>
        </w:trPr>
        <w:tc>
          <w:tcPr>
            <w:tcW w:w="2689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6A25DD" w:rsidRPr="00CB7E29" w:rsidRDefault="006A25DD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CB7E29">
              <w:rPr>
                <w:i/>
                <w:iCs/>
                <w:color w:val="000000"/>
                <w:sz w:val="22"/>
                <w:szCs w:val="22"/>
              </w:rPr>
              <w:t xml:space="preserve">     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6A25DD" w:rsidRPr="00CB7E29" w:rsidRDefault="006A25D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B7E29">
              <w:rPr>
                <w:i/>
                <w:iCs/>
                <w:color w:val="000000"/>
                <w:sz w:val="22"/>
                <w:szCs w:val="22"/>
              </w:rPr>
              <w:t>5 866,4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6A25DD" w:rsidRPr="00CB7E29" w:rsidRDefault="006A25D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B7E29">
              <w:rPr>
                <w:i/>
                <w:iCs/>
                <w:color w:val="000000"/>
                <w:sz w:val="22"/>
                <w:szCs w:val="22"/>
              </w:rPr>
              <w:t>7 148,2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6A25DD" w:rsidRPr="00CB7E29" w:rsidRDefault="006A25D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B7E29">
              <w:rPr>
                <w:i/>
                <w:iCs/>
                <w:color w:val="000000"/>
                <w:sz w:val="22"/>
                <w:szCs w:val="22"/>
              </w:rPr>
              <w:t>5 866,4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6A25DD" w:rsidRPr="00CB7E29" w:rsidRDefault="006A25D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B7E29">
              <w:rPr>
                <w:i/>
                <w:iCs/>
                <w:color w:val="000000"/>
                <w:sz w:val="22"/>
                <w:szCs w:val="22"/>
              </w:rPr>
              <w:t>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6A25DD" w:rsidRPr="00CB7E29" w:rsidRDefault="006A25D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i/>
                <w:i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6A25DD" w:rsidRPr="00CB7E29" w:rsidRDefault="006A25D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i/>
                <w:iCs/>
                <w:color w:val="000000"/>
                <w:sz w:val="22"/>
                <w:szCs w:val="22"/>
              </w:rPr>
              <w:t>-1 281,8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6A25DD" w:rsidRPr="00CB7E29" w:rsidRDefault="006A25D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i/>
                <w:iCs/>
                <w:color w:val="000000"/>
                <w:sz w:val="22"/>
                <w:szCs w:val="22"/>
              </w:rPr>
              <w:t>-17,9</w:t>
            </w:r>
          </w:p>
        </w:tc>
      </w:tr>
      <w:tr w:rsidR="006A25DD" w:rsidRPr="00CB7E29" w:rsidTr="006A25DD">
        <w:trPr>
          <w:trHeight w:val="478"/>
        </w:trPr>
        <w:tc>
          <w:tcPr>
            <w:tcW w:w="2689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6A25DD" w:rsidRPr="00CB7E29" w:rsidRDefault="006A25DD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CB7E29">
              <w:rPr>
                <w:i/>
                <w:iCs/>
                <w:color w:val="000000"/>
                <w:sz w:val="22"/>
                <w:szCs w:val="22"/>
              </w:rPr>
              <w:t>Возврат остатков,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6A25DD" w:rsidRPr="00CB7E29" w:rsidRDefault="006A25D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B7E29">
              <w:rPr>
                <w:i/>
                <w:iCs/>
                <w:color w:val="000000"/>
                <w:sz w:val="22"/>
                <w:szCs w:val="22"/>
              </w:rPr>
              <w:t>-34,4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6A25DD" w:rsidRPr="00CB7E29" w:rsidRDefault="006A25D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B7E29">
              <w:rPr>
                <w:i/>
                <w:iCs/>
                <w:color w:val="000000"/>
                <w:sz w:val="22"/>
                <w:szCs w:val="22"/>
              </w:rPr>
              <w:t>-420,5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6A25DD" w:rsidRPr="00CB7E29" w:rsidRDefault="006A25D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B7E29">
              <w:rPr>
                <w:i/>
                <w:iCs/>
                <w:color w:val="000000"/>
                <w:sz w:val="22"/>
                <w:szCs w:val="22"/>
              </w:rPr>
              <w:t>-34,4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6A25DD" w:rsidRPr="00CB7E29" w:rsidRDefault="006A25D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B7E29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5D9F1"/>
            <w:noWrap/>
            <w:vAlign w:val="center"/>
            <w:hideMark/>
          </w:tcPr>
          <w:p w:rsidR="006A25DD" w:rsidRPr="00CB7E29" w:rsidRDefault="006A25D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B7E29">
              <w:rPr>
                <w:i/>
                <w:i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6A25DD" w:rsidRPr="00CB7E29" w:rsidRDefault="006A25D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B7E29">
              <w:rPr>
                <w:i/>
                <w:iCs/>
                <w:color w:val="000000"/>
                <w:sz w:val="22"/>
                <w:szCs w:val="22"/>
              </w:rPr>
              <w:t>386,1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5D9F1"/>
            <w:noWrap/>
            <w:vAlign w:val="center"/>
            <w:hideMark/>
          </w:tcPr>
          <w:p w:rsidR="006A25DD" w:rsidRPr="00CB7E29" w:rsidRDefault="006A25D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B7E29">
              <w:rPr>
                <w:i/>
                <w:iCs/>
                <w:color w:val="000000"/>
                <w:sz w:val="22"/>
                <w:szCs w:val="22"/>
              </w:rPr>
              <w:t>-91,8</w:t>
            </w:r>
          </w:p>
        </w:tc>
      </w:tr>
      <w:tr w:rsidR="006A25DD" w:rsidRPr="00CB7E29" w:rsidTr="006A25DD">
        <w:trPr>
          <w:trHeight w:val="478"/>
        </w:trPr>
        <w:tc>
          <w:tcPr>
            <w:tcW w:w="2689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6A25DD" w:rsidRPr="00CB7E29" w:rsidRDefault="006A25DD">
            <w:pPr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От негосударственных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6A25DD" w:rsidRPr="00CB7E29" w:rsidRDefault="006A25DD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6A25DD" w:rsidRPr="00CB7E29" w:rsidRDefault="006A25DD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6A25DD" w:rsidRPr="00CB7E29" w:rsidRDefault="006A25DD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6A25DD" w:rsidRPr="00CB7E29" w:rsidRDefault="006A25DD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5D9F1"/>
            <w:noWrap/>
            <w:vAlign w:val="center"/>
            <w:hideMark/>
          </w:tcPr>
          <w:p w:rsidR="006A25DD" w:rsidRPr="00CB7E29" w:rsidRDefault="006A25D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B7E29">
              <w:rPr>
                <w:i/>
                <w:i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6A25DD" w:rsidRPr="00CB7E29" w:rsidRDefault="006A25DD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-200,0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5D9F1"/>
            <w:noWrap/>
            <w:vAlign w:val="center"/>
            <w:hideMark/>
          </w:tcPr>
          <w:p w:rsidR="006A25DD" w:rsidRPr="00CB7E29" w:rsidRDefault="006A25D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B7E29">
              <w:rPr>
                <w:i/>
                <w:iCs/>
                <w:color w:val="000000"/>
                <w:sz w:val="22"/>
                <w:szCs w:val="22"/>
              </w:rPr>
              <w:t>-100,0</w:t>
            </w:r>
          </w:p>
        </w:tc>
      </w:tr>
      <w:tr w:rsidR="006A25DD" w:rsidRPr="00CB7E29" w:rsidTr="006A25DD">
        <w:trPr>
          <w:trHeight w:val="478"/>
        </w:trPr>
        <w:tc>
          <w:tcPr>
            <w:tcW w:w="2689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6A25DD" w:rsidRPr="00CB7E29" w:rsidRDefault="006A25DD">
            <w:pPr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Прочие безвозм.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6A25DD" w:rsidRPr="00CB7E29" w:rsidRDefault="006A25DD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72,6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6A25DD" w:rsidRPr="00CB7E29" w:rsidRDefault="006A25DD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6A25DD" w:rsidRPr="00CB7E29" w:rsidRDefault="006A25DD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72,6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6A25DD" w:rsidRPr="00CB7E29" w:rsidRDefault="006A25DD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6A25DD" w:rsidRPr="00CB7E29" w:rsidRDefault="006A25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6A25DD" w:rsidRPr="00CB7E29" w:rsidRDefault="006A25DD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27,6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5D9F1"/>
            <w:noWrap/>
            <w:vAlign w:val="center"/>
            <w:hideMark/>
          </w:tcPr>
          <w:p w:rsidR="006A25DD" w:rsidRPr="00CB7E29" w:rsidRDefault="006A25DD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61,3</w:t>
            </w:r>
          </w:p>
        </w:tc>
      </w:tr>
    </w:tbl>
    <w:p w:rsidR="006A25DD" w:rsidRPr="00CB7E29" w:rsidRDefault="006A25DD" w:rsidP="00057E0E">
      <w:pPr>
        <w:widowControl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EF4307" w:rsidRPr="00CB7E29" w:rsidRDefault="00EF4307" w:rsidP="00057E0E">
      <w:pPr>
        <w:widowControl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057E0E" w:rsidRPr="00CB7E29" w:rsidRDefault="00057E0E" w:rsidP="00057E0E">
      <w:pPr>
        <w:widowControl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B7E29">
        <w:rPr>
          <w:rFonts w:eastAsia="Calibri"/>
          <w:bCs/>
          <w:sz w:val="28"/>
          <w:szCs w:val="28"/>
          <w:lang w:eastAsia="en-US"/>
        </w:rPr>
        <w:t xml:space="preserve">Безвозмездные поступления </w:t>
      </w:r>
      <w:r w:rsidR="00DA411B" w:rsidRPr="00CB7E29">
        <w:rPr>
          <w:rFonts w:eastAsia="Calibri"/>
          <w:bCs/>
          <w:sz w:val="28"/>
          <w:szCs w:val="28"/>
          <w:lang w:eastAsia="en-US"/>
        </w:rPr>
        <w:t>в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 202</w:t>
      </w:r>
      <w:r w:rsidR="00C14497" w:rsidRPr="00CB7E29">
        <w:rPr>
          <w:rFonts w:eastAsia="Calibri"/>
          <w:bCs/>
          <w:sz w:val="28"/>
          <w:szCs w:val="28"/>
          <w:lang w:eastAsia="en-US"/>
        </w:rPr>
        <w:t>3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 год</w:t>
      </w:r>
      <w:r w:rsidR="00DA411B" w:rsidRPr="00CB7E29">
        <w:rPr>
          <w:rFonts w:eastAsia="Calibri"/>
          <w:bCs/>
          <w:sz w:val="28"/>
          <w:szCs w:val="28"/>
          <w:lang w:eastAsia="en-US"/>
        </w:rPr>
        <w:t>у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 увеличились по сравнению с 20</w:t>
      </w:r>
      <w:r w:rsidR="00F073BB" w:rsidRPr="00CB7E29">
        <w:rPr>
          <w:rFonts w:eastAsia="Calibri"/>
          <w:bCs/>
          <w:sz w:val="28"/>
          <w:szCs w:val="28"/>
          <w:lang w:eastAsia="en-US"/>
        </w:rPr>
        <w:t>2</w:t>
      </w:r>
      <w:r w:rsidR="00C14497" w:rsidRPr="00CB7E29">
        <w:rPr>
          <w:rFonts w:eastAsia="Calibri"/>
          <w:bCs/>
          <w:sz w:val="28"/>
          <w:szCs w:val="28"/>
          <w:lang w:eastAsia="en-US"/>
        </w:rPr>
        <w:t>2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 год</w:t>
      </w:r>
      <w:r w:rsidR="00DA411B" w:rsidRPr="00CB7E29">
        <w:rPr>
          <w:rFonts w:eastAsia="Calibri"/>
          <w:bCs/>
          <w:sz w:val="28"/>
          <w:szCs w:val="28"/>
          <w:lang w:eastAsia="en-US"/>
        </w:rPr>
        <w:t>ом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 на </w:t>
      </w:r>
      <w:r w:rsidR="00C14497" w:rsidRPr="00CB7E29">
        <w:rPr>
          <w:rFonts w:eastAsia="Calibri"/>
          <w:bCs/>
          <w:sz w:val="28"/>
          <w:szCs w:val="28"/>
          <w:lang w:eastAsia="en-US"/>
        </w:rPr>
        <w:t>10,1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% (или на </w:t>
      </w:r>
      <w:r w:rsidR="00C14497" w:rsidRPr="00CB7E29">
        <w:rPr>
          <w:rFonts w:eastAsia="Calibri"/>
          <w:bCs/>
          <w:sz w:val="28"/>
          <w:szCs w:val="28"/>
          <w:lang w:eastAsia="en-US"/>
        </w:rPr>
        <w:t>10 037,0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 тыс. рублей) и составили </w:t>
      </w:r>
      <w:r w:rsidR="00C14497" w:rsidRPr="00CB7E29">
        <w:rPr>
          <w:rFonts w:eastAsia="Calibri"/>
          <w:bCs/>
          <w:sz w:val="28"/>
          <w:szCs w:val="28"/>
          <w:lang w:eastAsia="en-US"/>
        </w:rPr>
        <w:t>109 707,7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 тыс. рублей, </w:t>
      </w:r>
      <w:r w:rsidR="00110042" w:rsidRPr="00CB7E29">
        <w:rPr>
          <w:rFonts w:eastAsia="Calibri"/>
          <w:bCs/>
          <w:sz w:val="28"/>
          <w:szCs w:val="28"/>
          <w:lang w:eastAsia="en-US"/>
        </w:rPr>
        <w:t xml:space="preserve">при этом 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их доля в общем объеме бюджета </w:t>
      </w:r>
      <w:r w:rsidR="00110042" w:rsidRPr="00CB7E29">
        <w:rPr>
          <w:rFonts w:eastAsia="Calibri"/>
          <w:bCs/>
          <w:sz w:val="28"/>
          <w:szCs w:val="28"/>
          <w:lang w:eastAsia="en-US"/>
        </w:rPr>
        <w:t xml:space="preserve">сократилась 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на </w:t>
      </w:r>
      <w:r w:rsidR="00F303ED" w:rsidRPr="00CB7E29">
        <w:rPr>
          <w:rFonts w:eastAsia="Calibri"/>
          <w:bCs/>
          <w:sz w:val="28"/>
          <w:szCs w:val="28"/>
          <w:lang w:eastAsia="en-US"/>
        </w:rPr>
        <w:t>1,1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 п.п. Поступление составило </w:t>
      </w:r>
      <w:r w:rsidR="00BF2051" w:rsidRPr="00CB7E29">
        <w:rPr>
          <w:rFonts w:eastAsia="Calibri"/>
          <w:bCs/>
          <w:sz w:val="28"/>
          <w:szCs w:val="28"/>
          <w:lang w:eastAsia="en-US"/>
        </w:rPr>
        <w:t>9</w:t>
      </w:r>
      <w:r w:rsidR="00C14497" w:rsidRPr="00CB7E29">
        <w:rPr>
          <w:rFonts w:eastAsia="Calibri"/>
          <w:bCs/>
          <w:sz w:val="28"/>
          <w:szCs w:val="28"/>
          <w:lang w:eastAsia="en-US"/>
        </w:rPr>
        <w:t>8</w:t>
      </w:r>
      <w:r w:rsidR="00BF2051" w:rsidRPr="00CB7E29">
        <w:rPr>
          <w:rFonts w:eastAsia="Calibri"/>
          <w:bCs/>
          <w:sz w:val="28"/>
          <w:szCs w:val="28"/>
          <w:lang w:eastAsia="en-US"/>
        </w:rPr>
        <w:t>,</w:t>
      </w:r>
      <w:r w:rsidR="00C14497" w:rsidRPr="00CB7E29">
        <w:rPr>
          <w:rFonts w:eastAsia="Calibri"/>
          <w:bCs/>
          <w:sz w:val="28"/>
          <w:szCs w:val="28"/>
          <w:lang w:eastAsia="en-US"/>
        </w:rPr>
        <w:t>7</w:t>
      </w:r>
      <w:r w:rsidRPr="00CB7E29">
        <w:rPr>
          <w:rFonts w:eastAsia="Calibri"/>
          <w:bCs/>
          <w:sz w:val="28"/>
          <w:szCs w:val="28"/>
          <w:lang w:eastAsia="en-US"/>
        </w:rPr>
        <w:t>% от годового плана.</w:t>
      </w:r>
    </w:p>
    <w:p w:rsidR="00057E0E" w:rsidRPr="00CB7E29" w:rsidRDefault="00057E0E" w:rsidP="00057E0E">
      <w:pPr>
        <w:widowControl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CB7E29">
        <w:rPr>
          <w:rFonts w:eastAsia="Calibri"/>
          <w:bCs/>
          <w:sz w:val="28"/>
          <w:szCs w:val="28"/>
          <w:lang w:eastAsia="en-US"/>
        </w:rPr>
        <w:t>Увеличение безвозмездных поступлений по сравнению с 20</w:t>
      </w:r>
      <w:r w:rsidR="00B92D4D" w:rsidRPr="00CB7E29">
        <w:rPr>
          <w:rFonts w:eastAsia="Calibri"/>
          <w:bCs/>
          <w:sz w:val="28"/>
          <w:szCs w:val="28"/>
          <w:lang w:eastAsia="en-US"/>
        </w:rPr>
        <w:t>2</w:t>
      </w:r>
      <w:r w:rsidR="00C6174F" w:rsidRPr="00CB7E29">
        <w:rPr>
          <w:rFonts w:eastAsia="Calibri"/>
          <w:bCs/>
          <w:sz w:val="28"/>
          <w:szCs w:val="28"/>
          <w:lang w:eastAsia="en-US"/>
        </w:rPr>
        <w:t>2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 год</w:t>
      </w:r>
      <w:r w:rsidR="008E18E6" w:rsidRPr="00CB7E29">
        <w:rPr>
          <w:rFonts w:eastAsia="Calibri"/>
          <w:bCs/>
          <w:sz w:val="28"/>
          <w:szCs w:val="28"/>
          <w:lang w:eastAsia="en-US"/>
        </w:rPr>
        <w:t>ом</w:t>
      </w:r>
      <w:r w:rsidR="002058F7" w:rsidRPr="00CB7E29">
        <w:rPr>
          <w:rFonts w:eastAsia="Calibri"/>
          <w:bCs/>
          <w:sz w:val="28"/>
          <w:szCs w:val="28"/>
          <w:lang w:eastAsia="en-US"/>
        </w:rPr>
        <w:t xml:space="preserve"> обусловлено 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ростом объема </w:t>
      </w:r>
      <w:r w:rsidR="00C6174F" w:rsidRPr="00CB7E29">
        <w:rPr>
          <w:rFonts w:eastAsia="Calibri"/>
          <w:bCs/>
          <w:sz w:val="28"/>
          <w:szCs w:val="28"/>
          <w:lang w:eastAsia="en-US"/>
        </w:rPr>
        <w:t>субвенц</w:t>
      </w:r>
      <w:r w:rsidR="002058F7" w:rsidRPr="00CB7E29">
        <w:rPr>
          <w:rFonts w:eastAsia="Calibri"/>
          <w:bCs/>
          <w:sz w:val="28"/>
          <w:szCs w:val="28"/>
          <w:lang w:eastAsia="en-US"/>
        </w:rPr>
        <w:t>ий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, </w:t>
      </w:r>
      <w:r w:rsidR="00B92D4D" w:rsidRPr="00CB7E29">
        <w:rPr>
          <w:rFonts w:eastAsia="Calibri"/>
          <w:bCs/>
          <w:sz w:val="28"/>
          <w:szCs w:val="28"/>
          <w:lang w:eastAsia="en-US"/>
        </w:rPr>
        <w:t xml:space="preserve">объем которых </w:t>
      </w:r>
      <w:r w:rsidRPr="00CB7E29">
        <w:rPr>
          <w:rFonts w:eastAsia="Calibri"/>
          <w:bCs/>
          <w:sz w:val="28"/>
          <w:szCs w:val="28"/>
          <w:lang w:eastAsia="en-US"/>
        </w:rPr>
        <w:t>увеличилс</w:t>
      </w:r>
      <w:r w:rsidR="00B92D4D" w:rsidRPr="00CB7E29">
        <w:rPr>
          <w:rFonts w:eastAsia="Calibri"/>
          <w:bCs/>
          <w:sz w:val="28"/>
          <w:szCs w:val="28"/>
          <w:lang w:eastAsia="en-US"/>
        </w:rPr>
        <w:t>я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 на </w:t>
      </w:r>
      <w:r w:rsidR="00C6174F" w:rsidRPr="00CB7E29">
        <w:rPr>
          <w:rFonts w:eastAsia="Calibri"/>
          <w:bCs/>
          <w:sz w:val="28"/>
          <w:szCs w:val="28"/>
          <w:lang w:eastAsia="en-US"/>
        </w:rPr>
        <w:t>2 140,7</w:t>
      </w:r>
      <w:r w:rsidR="006464C9" w:rsidRPr="00CB7E29">
        <w:rPr>
          <w:rFonts w:eastAsia="Calibri"/>
          <w:bCs/>
          <w:sz w:val="28"/>
          <w:szCs w:val="28"/>
          <w:lang w:eastAsia="en-US"/>
        </w:rPr>
        <w:t xml:space="preserve"> 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тыс. рублей (или на </w:t>
      </w:r>
      <w:r w:rsidR="00C6174F" w:rsidRPr="00CB7E29">
        <w:rPr>
          <w:rFonts w:eastAsia="Calibri"/>
          <w:bCs/>
          <w:sz w:val="28"/>
          <w:szCs w:val="28"/>
          <w:lang w:eastAsia="en-US"/>
        </w:rPr>
        <w:t>22,5%</w:t>
      </w:r>
      <w:r w:rsidRPr="00CB7E29">
        <w:rPr>
          <w:rFonts w:eastAsia="Calibri"/>
          <w:bCs/>
          <w:sz w:val="28"/>
          <w:szCs w:val="28"/>
          <w:lang w:eastAsia="en-US"/>
        </w:rPr>
        <w:t>)</w:t>
      </w:r>
      <w:r w:rsidR="002058F7" w:rsidRPr="00CB7E29">
        <w:rPr>
          <w:rFonts w:eastAsia="Calibri"/>
          <w:bCs/>
          <w:sz w:val="28"/>
          <w:szCs w:val="28"/>
          <w:lang w:eastAsia="en-US"/>
        </w:rPr>
        <w:t xml:space="preserve">, </w:t>
      </w:r>
      <w:r w:rsidR="00C6174F" w:rsidRPr="00CB7E29">
        <w:rPr>
          <w:rFonts w:eastAsia="Calibri"/>
          <w:bCs/>
          <w:sz w:val="28"/>
          <w:szCs w:val="28"/>
          <w:lang w:eastAsia="en-US"/>
        </w:rPr>
        <w:t>дотац</w:t>
      </w:r>
      <w:r w:rsidR="002058F7" w:rsidRPr="00CB7E29">
        <w:rPr>
          <w:rFonts w:eastAsia="Calibri"/>
          <w:bCs/>
          <w:sz w:val="28"/>
          <w:szCs w:val="28"/>
          <w:lang w:eastAsia="en-US"/>
        </w:rPr>
        <w:t>ий</w:t>
      </w:r>
      <w:r w:rsidR="00364ED7" w:rsidRPr="00CB7E29">
        <w:rPr>
          <w:rFonts w:eastAsia="Calibri"/>
          <w:bCs/>
          <w:sz w:val="28"/>
          <w:szCs w:val="28"/>
          <w:lang w:eastAsia="en-US"/>
        </w:rPr>
        <w:t xml:space="preserve"> </w:t>
      </w:r>
      <w:r w:rsidR="002058F7" w:rsidRPr="00CB7E29">
        <w:rPr>
          <w:rFonts w:eastAsia="Calibri"/>
          <w:bCs/>
          <w:sz w:val="28"/>
          <w:szCs w:val="28"/>
          <w:lang w:eastAsia="en-US"/>
        </w:rPr>
        <w:t xml:space="preserve">– </w:t>
      </w:r>
      <w:r w:rsidR="00364ED7" w:rsidRPr="00CB7E29">
        <w:rPr>
          <w:rFonts w:eastAsia="Calibri"/>
          <w:bCs/>
          <w:sz w:val="28"/>
          <w:szCs w:val="28"/>
          <w:lang w:eastAsia="en-US"/>
        </w:rPr>
        <w:t xml:space="preserve">на </w:t>
      </w:r>
      <w:r w:rsidR="00C6174F" w:rsidRPr="00CB7E29">
        <w:rPr>
          <w:rFonts w:eastAsia="Calibri"/>
          <w:bCs/>
          <w:sz w:val="28"/>
          <w:szCs w:val="28"/>
          <w:lang w:eastAsia="en-US"/>
        </w:rPr>
        <w:t>4 891,4</w:t>
      </w:r>
      <w:r w:rsidR="00364ED7" w:rsidRPr="00CB7E29">
        <w:rPr>
          <w:rFonts w:eastAsia="Calibri"/>
          <w:bCs/>
          <w:sz w:val="28"/>
          <w:szCs w:val="28"/>
          <w:lang w:eastAsia="en-US"/>
        </w:rPr>
        <w:t xml:space="preserve"> 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тыс. рублей </w:t>
      </w:r>
      <w:r w:rsidR="00364ED7" w:rsidRPr="00CB7E29">
        <w:rPr>
          <w:rFonts w:eastAsia="Calibri"/>
          <w:bCs/>
          <w:sz w:val="28"/>
          <w:szCs w:val="28"/>
          <w:lang w:eastAsia="en-US"/>
        </w:rPr>
        <w:t xml:space="preserve">(или на </w:t>
      </w:r>
      <w:r w:rsidR="00C6174F" w:rsidRPr="00CB7E29">
        <w:rPr>
          <w:rFonts w:eastAsia="Calibri"/>
          <w:bCs/>
          <w:sz w:val="28"/>
          <w:szCs w:val="28"/>
          <w:lang w:eastAsia="en-US"/>
        </w:rPr>
        <w:t>13,9</w:t>
      </w:r>
      <w:r w:rsidRPr="00CB7E29">
        <w:rPr>
          <w:rFonts w:eastAsia="Calibri"/>
          <w:bCs/>
          <w:sz w:val="28"/>
          <w:szCs w:val="28"/>
          <w:lang w:eastAsia="en-US"/>
        </w:rPr>
        <w:t>%</w:t>
      </w:r>
      <w:r w:rsidR="00F83BCA" w:rsidRPr="00CB7E29">
        <w:rPr>
          <w:rFonts w:eastAsia="Calibri"/>
          <w:bCs/>
          <w:sz w:val="28"/>
          <w:szCs w:val="28"/>
          <w:lang w:eastAsia="en-US"/>
        </w:rPr>
        <w:t>)</w:t>
      </w:r>
      <w:r w:rsidR="00532D94" w:rsidRPr="00CB7E29">
        <w:rPr>
          <w:rFonts w:eastAsia="Calibri"/>
          <w:bCs/>
          <w:sz w:val="28"/>
          <w:szCs w:val="28"/>
          <w:lang w:eastAsia="en-US"/>
        </w:rPr>
        <w:t>, суб</w:t>
      </w:r>
      <w:r w:rsidR="00C6174F" w:rsidRPr="00CB7E29">
        <w:rPr>
          <w:rFonts w:eastAsia="Calibri"/>
          <w:bCs/>
          <w:sz w:val="28"/>
          <w:szCs w:val="28"/>
          <w:lang w:eastAsia="en-US"/>
        </w:rPr>
        <w:t>сид</w:t>
      </w:r>
      <w:r w:rsidR="00532D94" w:rsidRPr="00CB7E29">
        <w:rPr>
          <w:rFonts w:eastAsia="Calibri"/>
          <w:bCs/>
          <w:sz w:val="28"/>
          <w:szCs w:val="28"/>
          <w:lang w:eastAsia="en-US"/>
        </w:rPr>
        <w:t xml:space="preserve">ий – на </w:t>
      </w:r>
      <w:r w:rsidR="00C6174F" w:rsidRPr="00CB7E29">
        <w:rPr>
          <w:rFonts w:eastAsia="Calibri"/>
          <w:bCs/>
          <w:sz w:val="28"/>
          <w:szCs w:val="28"/>
          <w:lang w:eastAsia="en-US"/>
        </w:rPr>
        <w:t>4 073,0</w:t>
      </w:r>
      <w:r w:rsidR="00532D94" w:rsidRPr="00CB7E29">
        <w:rPr>
          <w:rFonts w:eastAsia="Calibri"/>
          <w:bCs/>
          <w:sz w:val="28"/>
          <w:szCs w:val="28"/>
          <w:lang w:eastAsia="en-US"/>
        </w:rPr>
        <w:t xml:space="preserve"> тыс. рублей (или на </w:t>
      </w:r>
      <w:r w:rsidR="00C6174F" w:rsidRPr="00CB7E29">
        <w:rPr>
          <w:rFonts w:eastAsia="Calibri"/>
          <w:bCs/>
          <w:sz w:val="28"/>
          <w:szCs w:val="28"/>
          <w:lang w:eastAsia="en-US"/>
        </w:rPr>
        <w:t>8,5</w:t>
      </w:r>
      <w:r w:rsidR="00532D94" w:rsidRPr="00CB7E29">
        <w:rPr>
          <w:rFonts w:eastAsia="Calibri"/>
          <w:bCs/>
          <w:sz w:val="28"/>
          <w:szCs w:val="28"/>
          <w:lang w:eastAsia="en-US"/>
        </w:rPr>
        <w:t>%)</w:t>
      </w:r>
      <w:r w:rsidR="00C6174F" w:rsidRPr="00CB7E29">
        <w:rPr>
          <w:rFonts w:eastAsia="Calibri"/>
          <w:bCs/>
          <w:sz w:val="28"/>
          <w:szCs w:val="28"/>
          <w:lang w:eastAsia="en-US"/>
        </w:rPr>
        <w:t>.</w:t>
      </w:r>
      <w:r w:rsidR="00674BF5" w:rsidRPr="00CB7E29">
        <w:rPr>
          <w:rFonts w:eastAsia="Calibri"/>
          <w:bCs/>
          <w:sz w:val="28"/>
          <w:szCs w:val="28"/>
          <w:lang w:eastAsia="en-US"/>
        </w:rPr>
        <w:t xml:space="preserve"> </w:t>
      </w:r>
      <w:r w:rsidR="00C6174F" w:rsidRPr="00CB7E29">
        <w:rPr>
          <w:rFonts w:eastAsia="Calibri"/>
          <w:bCs/>
          <w:sz w:val="28"/>
          <w:szCs w:val="28"/>
          <w:lang w:eastAsia="en-US"/>
        </w:rPr>
        <w:t xml:space="preserve">Объем </w:t>
      </w:r>
      <w:r w:rsidR="00674BF5" w:rsidRPr="00CB7E29">
        <w:rPr>
          <w:rFonts w:eastAsia="Calibri"/>
          <w:bCs/>
          <w:sz w:val="28"/>
          <w:szCs w:val="28"/>
          <w:lang w:eastAsia="en-US"/>
        </w:rPr>
        <w:t xml:space="preserve">иных МБТ </w:t>
      </w:r>
      <w:r w:rsidR="00C6174F" w:rsidRPr="00CB7E29">
        <w:rPr>
          <w:rFonts w:eastAsia="Calibri"/>
          <w:bCs/>
          <w:sz w:val="28"/>
          <w:szCs w:val="28"/>
          <w:lang w:eastAsia="en-US"/>
        </w:rPr>
        <w:t xml:space="preserve">в сравнении с прошлым годом сократился на 17,9%, или </w:t>
      </w:r>
      <w:r w:rsidR="00674BF5" w:rsidRPr="00CB7E29">
        <w:rPr>
          <w:rFonts w:eastAsia="Calibri"/>
          <w:bCs/>
          <w:sz w:val="28"/>
          <w:szCs w:val="28"/>
          <w:lang w:eastAsia="en-US"/>
        </w:rPr>
        <w:t xml:space="preserve">на </w:t>
      </w:r>
      <w:r w:rsidR="00C6174F" w:rsidRPr="00CB7E29">
        <w:rPr>
          <w:rFonts w:eastAsia="Calibri"/>
          <w:bCs/>
          <w:sz w:val="28"/>
          <w:szCs w:val="28"/>
          <w:lang w:eastAsia="en-US"/>
        </w:rPr>
        <w:t>1 281,8</w:t>
      </w:r>
      <w:r w:rsidR="00674BF5" w:rsidRPr="00CB7E29">
        <w:rPr>
          <w:rFonts w:eastAsia="Calibri"/>
          <w:bCs/>
          <w:sz w:val="28"/>
          <w:szCs w:val="28"/>
          <w:lang w:eastAsia="en-US"/>
        </w:rPr>
        <w:t xml:space="preserve"> тыс. рублей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. </w:t>
      </w:r>
    </w:p>
    <w:p w:rsidR="00057E0E" w:rsidRPr="00CB7E29" w:rsidRDefault="00057E0E" w:rsidP="00057E0E">
      <w:pPr>
        <w:widowControl w:val="0"/>
        <w:tabs>
          <w:tab w:val="left" w:pos="1530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B7E29">
        <w:rPr>
          <w:rFonts w:eastAsia="Calibri"/>
          <w:bCs/>
          <w:sz w:val="28"/>
          <w:szCs w:val="28"/>
          <w:lang w:eastAsia="en-US"/>
        </w:rPr>
        <w:t xml:space="preserve">Безвозмездные поступления </w:t>
      </w:r>
      <w:r w:rsidR="00ED6D85" w:rsidRPr="00CB7E29">
        <w:rPr>
          <w:rFonts w:eastAsia="Calibri"/>
          <w:bCs/>
          <w:sz w:val="28"/>
          <w:szCs w:val="28"/>
          <w:lang w:eastAsia="en-US"/>
        </w:rPr>
        <w:t>в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 202</w:t>
      </w:r>
      <w:r w:rsidR="00C226DC" w:rsidRPr="00CB7E29">
        <w:rPr>
          <w:rFonts w:eastAsia="Calibri"/>
          <w:bCs/>
          <w:sz w:val="28"/>
          <w:szCs w:val="28"/>
          <w:lang w:eastAsia="en-US"/>
        </w:rPr>
        <w:t>3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 год</w:t>
      </w:r>
      <w:r w:rsidR="00ED6D85" w:rsidRPr="00CB7E29">
        <w:rPr>
          <w:rFonts w:eastAsia="Calibri"/>
          <w:bCs/>
          <w:sz w:val="28"/>
          <w:szCs w:val="28"/>
          <w:lang w:eastAsia="en-US"/>
        </w:rPr>
        <w:t>у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 </w:t>
      </w:r>
      <w:r w:rsidR="00ED6D85" w:rsidRPr="00CB7E29">
        <w:rPr>
          <w:rFonts w:eastAsia="Calibri"/>
          <w:bCs/>
          <w:sz w:val="28"/>
          <w:szCs w:val="28"/>
          <w:lang w:eastAsia="en-US"/>
        </w:rPr>
        <w:t>на 9</w:t>
      </w:r>
      <w:r w:rsidR="00C226DC" w:rsidRPr="00CB7E29">
        <w:rPr>
          <w:rFonts w:eastAsia="Calibri"/>
          <w:bCs/>
          <w:sz w:val="28"/>
          <w:szCs w:val="28"/>
          <w:lang w:eastAsia="en-US"/>
        </w:rPr>
        <w:t>8</w:t>
      </w:r>
      <w:r w:rsidR="00E26B4A" w:rsidRPr="00CB7E29">
        <w:rPr>
          <w:rFonts w:eastAsia="Calibri"/>
          <w:bCs/>
          <w:sz w:val="28"/>
          <w:szCs w:val="28"/>
          <w:lang w:eastAsia="en-US"/>
        </w:rPr>
        <w:t>,</w:t>
      </w:r>
      <w:r w:rsidR="00C226DC" w:rsidRPr="00CB7E29">
        <w:rPr>
          <w:rFonts w:eastAsia="Calibri"/>
          <w:bCs/>
          <w:sz w:val="28"/>
          <w:szCs w:val="28"/>
          <w:lang w:eastAsia="en-US"/>
        </w:rPr>
        <w:t>7</w:t>
      </w:r>
      <w:r w:rsidR="00ED6D85" w:rsidRPr="00CB7E29">
        <w:rPr>
          <w:rFonts w:eastAsia="Calibri"/>
          <w:bCs/>
          <w:sz w:val="28"/>
          <w:szCs w:val="28"/>
          <w:lang w:eastAsia="en-US"/>
        </w:rPr>
        <w:t xml:space="preserve">% 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представлены  безвозмездными поступлениями от других бюджетов бюджетной системы РФ, (из областного бюджета) и сложились из: дотаций – </w:t>
      </w:r>
      <w:r w:rsidR="00492D1D" w:rsidRPr="00CB7E29">
        <w:rPr>
          <w:rFonts w:eastAsia="Calibri"/>
          <w:bCs/>
          <w:sz w:val="28"/>
          <w:szCs w:val="28"/>
          <w:lang w:eastAsia="en-US"/>
        </w:rPr>
        <w:t>40 142,4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 тыс. рублей, </w:t>
      </w:r>
      <w:r w:rsidRPr="00CB7E29">
        <w:rPr>
          <w:rFonts w:eastAsia="Calibri"/>
          <w:bCs/>
          <w:sz w:val="28"/>
          <w:szCs w:val="28"/>
          <w:lang w:eastAsia="en-US"/>
        </w:rPr>
        <w:lastRenderedPageBreak/>
        <w:t xml:space="preserve">субсидий – </w:t>
      </w:r>
      <w:r w:rsidR="00492D1D" w:rsidRPr="00CB7E29">
        <w:rPr>
          <w:rFonts w:eastAsia="Calibri"/>
          <w:bCs/>
          <w:sz w:val="28"/>
          <w:szCs w:val="28"/>
          <w:lang w:eastAsia="en-US"/>
        </w:rPr>
        <w:t>52 000,1</w:t>
      </w:r>
      <w:r w:rsidRPr="00CB7E29">
        <w:rPr>
          <w:sz w:val="28"/>
          <w:szCs w:val="28"/>
        </w:rPr>
        <w:t xml:space="preserve"> </w:t>
      </w:r>
      <w:r w:rsidRPr="00CB7E29">
        <w:rPr>
          <w:rFonts w:eastAsia="Calibri"/>
          <w:bCs/>
          <w:sz w:val="28"/>
          <w:szCs w:val="28"/>
          <w:lang w:eastAsia="en-US"/>
        </w:rPr>
        <w:t>тыс. рублей</w:t>
      </w:r>
      <w:r w:rsidR="00450F4C" w:rsidRPr="00CB7E29">
        <w:rPr>
          <w:rFonts w:eastAsia="Calibri"/>
          <w:bCs/>
          <w:sz w:val="28"/>
          <w:szCs w:val="28"/>
          <w:lang w:eastAsia="en-US"/>
        </w:rPr>
        <w:t>,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 субвенций – </w:t>
      </w:r>
      <w:r w:rsidR="00492D1D" w:rsidRPr="00CB7E29">
        <w:rPr>
          <w:rFonts w:eastAsia="Calibri"/>
          <w:bCs/>
          <w:sz w:val="28"/>
          <w:szCs w:val="28"/>
          <w:lang w:eastAsia="en-US"/>
        </w:rPr>
        <w:t>11 660,6</w:t>
      </w:r>
      <w:r w:rsidRPr="00CB7E29">
        <w:rPr>
          <w:sz w:val="28"/>
          <w:szCs w:val="28"/>
        </w:rPr>
        <w:t xml:space="preserve"> </w:t>
      </w:r>
      <w:r w:rsidRPr="00CB7E29">
        <w:rPr>
          <w:rFonts w:eastAsia="Calibri"/>
          <w:bCs/>
          <w:sz w:val="28"/>
          <w:szCs w:val="28"/>
          <w:lang w:eastAsia="en-US"/>
        </w:rPr>
        <w:t>тыс. рублей</w:t>
      </w:r>
      <w:r w:rsidR="001C185F" w:rsidRPr="00CB7E29">
        <w:rPr>
          <w:rFonts w:eastAsia="Calibri"/>
          <w:bCs/>
          <w:sz w:val="28"/>
          <w:szCs w:val="28"/>
          <w:lang w:eastAsia="en-US"/>
        </w:rPr>
        <w:t xml:space="preserve"> и иных межбюджетных трансфертов – </w:t>
      </w:r>
      <w:r w:rsidR="00492D1D" w:rsidRPr="00CB7E29">
        <w:rPr>
          <w:rFonts w:eastAsia="Calibri"/>
          <w:bCs/>
          <w:sz w:val="28"/>
          <w:szCs w:val="28"/>
          <w:lang w:eastAsia="en-US"/>
        </w:rPr>
        <w:t>5 866,4</w:t>
      </w:r>
      <w:r w:rsidR="001C185F" w:rsidRPr="00CB7E29">
        <w:rPr>
          <w:rFonts w:eastAsia="Calibri"/>
          <w:bCs/>
          <w:sz w:val="28"/>
          <w:szCs w:val="28"/>
          <w:lang w:eastAsia="en-US"/>
        </w:rPr>
        <w:t xml:space="preserve"> тыс. рублей</w:t>
      </w:r>
      <w:r w:rsidRPr="00CB7E29">
        <w:rPr>
          <w:rFonts w:eastAsia="Calibri"/>
          <w:bCs/>
          <w:sz w:val="28"/>
          <w:szCs w:val="28"/>
          <w:lang w:eastAsia="en-US"/>
        </w:rPr>
        <w:t>.</w:t>
      </w:r>
    </w:p>
    <w:p w:rsidR="00057E0E" w:rsidRPr="00CB7E29" w:rsidRDefault="00057E0E" w:rsidP="00057E0E">
      <w:pPr>
        <w:ind w:firstLine="709"/>
        <w:jc w:val="both"/>
        <w:rPr>
          <w:sz w:val="28"/>
          <w:szCs w:val="28"/>
        </w:rPr>
      </w:pPr>
      <w:r w:rsidRPr="00CB7E29">
        <w:rPr>
          <w:bCs/>
          <w:sz w:val="28"/>
          <w:szCs w:val="28"/>
        </w:rPr>
        <w:t xml:space="preserve">Структура безвозмездных поступлений </w:t>
      </w:r>
      <w:r w:rsidR="00E87D78" w:rsidRPr="00CB7E29">
        <w:rPr>
          <w:bCs/>
          <w:sz w:val="28"/>
          <w:szCs w:val="28"/>
        </w:rPr>
        <w:t>в</w:t>
      </w:r>
      <w:r w:rsidRPr="00CB7E29">
        <w:rPr>
          <w:bCs/>
          <w:sz w:val="28"/>
          <w:szCs w:val="28"/>
        </w:rPr>
        <w:t xml:space="preserve"> 202</w:t>
      </w:r>
      <w:r w:rsidR="00492D1D" w:rsidRPr="00CB7E29">
        <w:rPr>
          <w:bCs/>
          <w:sz w:val="28"/>
          <w:szCs w:val="28"/>
        </w:rPr>
        <w:t>3</w:t>
      </w:r>
      <w:r w:rsidRPr="00CB7E29">
        <w:rPr>
          <w:bCs/>
          <w:sz w:val="28"/>
          <w:szCs w:val="28"/>
        </w:rPr>
        <w:t xml:space="preserve"> год</w:t>
      </w:r>
      <w:r w:rsidR="00E87D78" w:rsidRPr="00CB7E29">
        <w:rPr>
          <w:bCs/>
          <w:sz w:val="28"/>
          <w:szCs w:val="28"/>
        </w:rPr>
        <w:t>у</w:t>
      </w:r>
      <w:r w:rsidRPr="00CB7E29">
        <w:rPr>
          <w:bCs/>
          <w:sz w:val="28"/>
          <w:szCs w:val="28"/>
        </w:rPr>
        <w:t xml:space="preserve"> в сравнении с 20</w:t>
      </w:r>
      <w:r w:rsidR="00D5686F" w:rsidRPr="00CB7E29">
        <w:rPr>
          <w:bCs/>
          <w:sz w:val="28"/>
          <w:szCs w:val="28"/>
        </w:rPr>
        <w:t>2</w:t>
      </w:r>
      <w:r w:rsidR="00492D1D" w:rsidRPr="00CB7E29">
        <w:rPr>
          <w:bCs/>
          <w:sz w:val="28"/>
          <w:szCs w:val="28"/>
        </w:rPr>
        <w:t>2</w:t>
      </w:r>
      <w:r w:rsidRPr="00CB7E29">
        <w:rPr>
          <w:bCs/>
          <w:sz w:val="28"/>
          <w:szCs w:val="28"/>
        </w:rPr>
        <w:t xml:space="preserve"> годом </w:t>
      </w:r>
      <w:r w:rsidR="00D5686F" w:rsidRPr="00CB7E29">
        <w:rPr>
          <w:bCs/>
          <w:sz w:val="28"/>
          <w:szCs w:val="28"/>
        </w:rPr>
        <w:t xml:space="preserve">не </w:t>
      </w:r>
      <w:r w:rsidRPr="00CB7E29">
        <w:rPr>
          <w:bCs/>
          <w:sz w:val="28"/>
          <w:szCs w:val="28"/>
        </w:rPr>
        <w:t>изменилась</w:t>
      </w:r>
      <w:r w:rsidR="00A17817" w:rsidRPr="00CB7E29">
        <w:rPr>
          <w:bCs/>
          <w:sz w:val="28"/>
          <w:szCs w:val="28"/>
        </w:rPr>
        <w:t>,</w:t>
      </w:r>
      <w:r w:rsidRPr="00CB7E29">
        <w:rPr>
          <w:bCs/>
          <w:sz w:val="28"/>
          <w:szCs w:val="28"/>
        </w:rPr>
        <w:t xml:space="preserve"> </w:t>
      </w:r>
      <w:r w:rsidR="00A17817" w:rsidRPr="00CB7E29">
        <w:rPr>
          <w:bCs/>
          <w:sz w:val="28"/>
          <w:szCs w:val="28"/>
        </w:rPr>
        <w:t>п</w:t>
      </w:r>
      <w:r w:rsidR="00D5686F" w:rsidRPr="00CB7E29">
        <w:rPr>
          <w:bCs/>
          <w:sz w:val="28"/>
          <w:szCs w:val="28"/>
        </w:rPr>
        <w:t xml:space="preserve">о-прежнему </w:t>
      </w:r>
      <w:r w:rsidR="00B54BB9" w:rsidRPr="00CB7E29">
        <w:rPr>
          <w:bCs/>
          <w:sz w:val="28"/>
          <w:szCs w:val="28"/>
        </w:rPr>
        <w:t xml:space="preserve">более </w:t>
      </w:r>
      <w:r w:rsidR="00A17817" w:rsidRPr="00CB7E29">
        <w:rPr>
          <w:bCs/>
          <w:sz w:val="28"/>
          <w:szCs w:val="28"/>
        </w:rPr>
        <w:t>99</w:t>
      </w:r>
      <w:r w:rsidR="00B54BB9" w:rsidRPr="00CB7E29">
        <w:rPr>
          <w:bCs/>
          <w:sz w:val="28"/>
          <w:szCs w:val="28"/>
        </w:rPr>
        <w:t>,0</w:t>
      </w:r>
      <w:r w:rsidR="00A17817" w:rsidRPr="00CB7E29">
        <w:rPr>
          <w:bCs/>
          <w:sz w:val="28"/>
          <w:szCs w:val="28"/>
        </w:rPr>
        <w:t xml:space="preserve"> % приходится на безвозмездные поступления от других бюджетов бюджетной системы РФ</w:t>
      </w:r>
      <w:r w:rsidRPr="00CB7E29">
        <w:rPr>
          <w:bCs/>
          <w:sz w:val="28"/>
          <w:szCs w:val="28"/>
        </w:rPr>
        <w:t xml:space="preserve">. </w:t>
      </w:r>
    </w:p>
    <w:p w:rsidR="00057E0E" w:rsidRPr="00CB7E29" w:rsidRDefault="00057E0E" w:rsidP="00057E0E">
      <w:pPr>
        <w:widowControl w:val="0"/>
        <w:ind w:firstLine="708"/>
        <w:jc w:val="center"/>
        <w:rPr>
          <w:rFonts w:eastAsia="Calibri"/>
          <w:b/>
          <w:bCs/>
          <w:i/>
          <w:sz w:val="28"/>
          <w:szCs w:val="28"/>
          <w:lang w:eastAsia="en-US"/>
        </w:rPr>
      </w:pPr>
    </w:p>
    <w:p w:rsidR="00057E0E" w:rsidRPr="00CB7E29" w:rsidRDefault="00057E0E" w:rsidP="00206672">
      <w:pPr>
        <w:widowControl w:val="0"/>
        <w:ind w:firstLine="708"/>
        <w:jc w:val="center"/>
        <w:rPr>
          <w:rFonts w:eastAsia="Calibri"/>
          <w:b/>
          <w:bCs/>
          <w:i/>
          <w:sz w:val="28"/>
          <w:szCs w:val="28"/>
          <w:lang w:eastAsia="en-US"/>
        </w:rPr>
      </w:pPr>
      <w:r w:rsidRPr="00CB7E29">
        <w:rPr>
          <w:rFonts w:eastAsia="Calibri"/>
          <w:b/>
          <w:bCs/>
          <w:i/>
          <w:sz w:val="28"/>
          <w:szCs w:val="28"/>
          <w:lang w:eastAsia="en-US"/>
        </w:rPr>
        <w:t xml:space="preserve">Структура безвозмездных поступлений </w:t>
      </w:r>
      <w:r w:rsidR="008B5AC3" w:rsidRPr="00CB7E29">
        <w:rPr>
          <w:rFonts w:eastAsia="Calibri"/>
          <w:b/>
          <w:bCs/>
          <w:i/>
          <w:sz w:val="28"/>
          <w:szCs w:val="28"/>
          <w:lang w:eastAsia="en-US"/>
        </w:rPr>
        <w:t xml:space="preserve">в </w:t>
      </w:r>
      <w:r w:rsidRPr="00CB7E29">
        <w:rPr>
          <w:rFonts w:eastAsia="Calibri"/>
          <w:b/>
          <w:bCs/>
          <w:i/>
          <w:sz w:val="28"/>
          <w:szCs w:val="28"/>
          <w:lang w:eastAsia="en-US"/>
        </w:rPr>
        <w:t>20</w:t>
      </w:r>
      <w:r w:rsidR="00DE7998" w:rsidRPr="00CB7E29">
        <w:rPr>
          <w:rFonts w:eastAsia="Calibri"/>
          <w:b/>
          <w:bCs/>
          <w:i/>
          <w:sz w:val="28"/>
          <w:szCs w:val="28"/>
          <w:lang w:eastAsia="en-US"/>
        </w:rPr>
        <w:t>2</w:t>
      </w:r>
      <w:r w:rsidR="003E2793" w:rsidRPr="00CB7E29">
        <w:rPr>
          <w:rFonts w:eastAsia="Calibri"/>
          <w:b/>
          <w:bCs/>
          <w:i/>
          <w:sz w:val="28"/>
          <w:szCs w:val="28"/>
          <w:lang w:eastAsia="en-US"/>
        </w:rPr>
        <w:t>2</w:t>
      </w:r>
      <w:r w:rsidRPr="00CB7E29">
        <w:rPr>
          <w:rFonts w:eastAsia="Calibri"/>
          <w:b/>
          <w:bCs/>
          <w:i/>
          <w:sz w:val="28"/>
          <w:szCs w:val="28"/>
          <w:lang w:eastAsia="en-US"/>
        </w:rPr>
        <w:t>-202</w:t>
      </w:r>
      <w:r w:rsidR="003E2793" w:rsidRPr="00CB7E29">
        <w:rPr>
          <w:rFonts w:eastAsia="Calibri"/>
          <w:b/>
          <w:bCs/>
          <w:i/>
          <w:sz w:val="28"/>
          <w:szCs w:val="28"/>
          <w:lang w:eastAsia="en-US"/>
        </w:rPr>
        <w:t>3</w:t>
      </w:r>
      <w:r w:rsidRPr="00CB7E29">
        <w:rPr>
          <w:rFonts w:eastAsia="Calibri"/>
          <w:b/>
          <w:bCs/>
          <w:i/>
          <w:sz w:val="28"/>
          <w:szCs w:val="28"/>
          <w:lang w:eastAsia="en-US"/>
        </w:rPr>
        <w:t xml:space="preserve"> год</w:t>
      </w:r>
      <w:r w:rsidR="008B5AC3" w:rsidRPr="00CB7E29">
        <w:rPr>
          <w:rFonts w:eastAsia="Calibri"/>
          <w:b/>
          <w:bCs/>
          <w:i/>
          <w:sz w:val="28"/>
          <w:szCs w:val="28"/>
          <w:lang w:eastAsia="en-US"/>
        </w:rPr>
        <w:t>ах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 </w:t>
      </w:r>
      <w:bookmarkStart w:id="3" w:name="_MON_1773659021"/>
      <w:bookmarkEnd w:id="3"/>
      <w:r w:rsidR="00A5320D" w:rsidRPr="00CB7E29">
        <w:rPr>
          <w:rFonts w:eastAsia="Calibri"/>
          <w:noProof/>
          <w:color w:val="FF0000"/>
          <w:sz w:val="28"/>
          <w:szCs w:val="28"/>
        </w:rPr>
        <w:object w:dxaOrig="9481" w:dyaOrig="2442">
          <v:shape id="_x0000_i1029" type="#_x0000_t75" style="width:473.9pt;height:122.5pt" o:ole="">
            <v:imagedata r:id="rId16" o:title="" cropright="-26f"/>
            <o:lock v:ext="edit" aspectratio="f"/>
          </v:shape>
          <o:OLEObject Type="Embed" ProgID="Excel.Sheet.8" ShapeID="_x0000_i1029" DrawAspect="Content" ObjectID="_1777443619" r:id="rId17">
            <o:FieldCodes>\s</o:FieldCodes>
          </o:OLEObject>
        </w:object>
      </w:r>
    </w:p>
    <w:p w:rsidR="00FF60CF" w:rsidRPr="00CB7E29" w:rsidRDefault="006F0CBA" w:rsidP="006F0CBA">
      <w:pPr>
        <w:widowControl w:val="0"/>
        <w:ind w:firstLine="709"/>
        <w:jc w:val="both"/>
        <w:rPr>
          <w:sz w:val="28"/>
          <w:szCs w:val="28"/>
        </w:rPr>
      </w:pPr>
      <w:r w:rsidRPr="00CB7E29">
        <w:rPr>
          <w:rFonts w:eastAsia="Calibri"/>
          <w:bCs/>
          <w:sz w:val="28"/>
          <w:szCs w:val="28"/>
          <w:lang w:eastAsia="en-US"/>
        </w:rPr>
        <w:t xml:space="preserve">Согласно </w:t>
      </w:r>
      <w:r w:rsidR="00E70AF9" w:rsidRPr="00CB7E29">
        <w:rPr>
          <w:rFonts w:eastAsia="Calibri"/>
          <w:bCs/>
          <w:sz w:val="28"/>
          <w:szCs w:val="28"/>
          <w:lang w:eastAsia="en-US"/>
        </w:rPr>
        <w:t xml:space="preserve">раздела 4 </w:t>
      </w:r>
      <w:r w:rsidRPr="00CB7E29">
        <w:rPr>
          <w:rFonts w:eastAsia="Calibri"/>
          <w:bCs/>
          <w:sz w:val="28"/>
          <w:szCs w:val="28"/>
          <w:lang w:eastAsia="en-US"/>
        </w:rPr>
        <w:t>пояснительной записк</w:t>
      </w:r>
      <w:r w:rsidR="00E70AF9" w:rsidRPr="00CB7E29">
        <w:rPr>
          <w:rFonts w:eastAsia="Calibri"/>
          <w:bCs/>
          <w:sz w:val="28"/>
          <w:szCs w:val="28"/>
          <w:lang w:eastAsia="en-US"/>
        </w:rPr>
        <w:t>и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 к отчету об исполнении </w:t>
      </w:r>
      <w:r w:rsidR="009F1E58" w:rsidRPr="00CB7E29">
        <w:rPr>
          <w:rFonts w:eastAsia="Calibri"/>
          <w:bCs/>
          <w:sz w:val="28"/>
          <w:szCs w:val="28"/>
          <w:lang w:eastAsia="en-US"/>
        </w:rPr>
        <w:t xml:space="preserve">консолидированного 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бюджета муниципального образования </w:t>
      </w:r>
      <w:r w:rsidR="002E43AC" w:rsidRPr="00CB7E29">
        <w:rPr>
          <w:sz w:val="28"/>
          <w:szCs w:val="28"/>
        </w:rPr>
        <w:t xml:space="preserve">Богородский муниципальный </w:t>
      </w:r>
      <w:r w:rsidR="009F1E58" w:rsidRPr="00CB7E29">
        <w:rPr>
          <w:sz w:val="28"/>
          <w:szCs w:val="28"/>
        </w:rPr>
        <w:t>округ</w:t>
      </w:r>
      <w:r w:rsidR="00B55A53" w:rsidRPr="00CB7E29">
        <w:rPr>
          <w:rFonts w:eastAsia="Calibri"/>
          <w:bCs/>
          <w:sz w:val="28"/>
          <w:szCs w:val="28"/>
          <w:lang w:eastAsia="en-US"/>
        </w:rPr>
        <w:t xml:space="preserve"> </w:t>
      </w:r>
      <w:r w:rsidR="0045141E" w:rsidRPr="00CB7E29">
        <w:rPr>
          <w:sz w:val="28"/>
          <w:szCs w:val="28"/>
        </w:rPr>
        <w:t xml:space="preserve">(ф. 0503360) </w:t>
      </w:r>
      <w:r w:rsidR="00E70AF9" w:rsidRPr="00CB7E29">
        <w:rPr>
          <w:rFonts w:eastAsia="Calibri"/>
          <w:bCs/>
          <w:sz w:val="28"/>
          <w:szCs w:val="28"/>
          <w:lang w:eastAsia="en-US"/>
        </w:rPr>
        <w:t xml:space="preserve">и </w:t>
      </w:r>
      <w:r w:rsidR="00502647" w:rsidRPr="00CB7E29">
        <w:rPr>
          <w:rFonts w:eastAsia="Calibri"/>
          <w:bCs/>
          <w:sz w:val="28"/>
          <w:szCs w:val="28"/>
          <w:lang w:eastAsia="en-US"/>
        </w:rPr>
        <w:t>сведений по дебиторской  задолженности (</w:t>
      </w:r>
      <w:r w:rsidR="00E70AF9" w:rsidRPr="00CB7E29">
        <w:rPr>
          <w:rFonts w:eastAsia="Calibri"/>
          <w:bCs/>
          <w:sz w:val="28"/>
          <w:szCs w:val="28"/>
          <w:lang w:eastAsia="en-US"/>
        </w:rPr>
        <w:t>ф</w:t>
      </w:r>
      <w:r w:rsidR="00502647" w:rsidRPr="00CB7E29">
        <w:rPr>
          <w:rFonts w:eastAsia="Calibri"/>
          <w:bCs/>
          <w:sz w:val="28"/>
          <w:szCs w:val="28"/>
          <w:lang w:eastAsia="en-US"/>
        </w:rPr>
        <w:t>.</w:t>
      </w:r>
      <w:r w:rsidR="0045141E" w:rsidRPr="00CB7E29">
        <w:rPr>
          <w:rFonts w:eastAsia="Calibri"/>
          <w:bCs/>
          <w:sz w:val="28"/>
          <w:szCs w:val="28"/>
          <w:lang w:eastAsia="en-US"/>
        </w:rPr>
        <w:t xml:space="preserve"> 0503369</w:t>
      </w:r>
      <w:r w:rsidR="00502647" w:rsidRPr="00CB7E29">
        <w:rPr>
          <w:rFonts w:eastAsia="Calibri"/>
          <w:bCs/>
          <w:sz w:val="28"/>
          <w:szCs w:val="28"/>
          <w:lang w:eastAsia="en-US"/>
        </w:rPr>
        <w:t>)</w:t>
      </w:r>
      <w:r w:rsidR="00E70AF9" w:rsidRPr="00CB7E29">
        <w:rPr>
          <w:rFonts w:eastAsia="Calibri"/>
          <w:bCs/>
          <w:sz w:val="28"/>
          <w:szCs w:val="28"/>
          <w:lang w:eastAsia="en-US"/>
        </w:rPr>
        <w:t xml:space="preserve"> </w:t>
      </w:r>
      <w:r w:rsidR="00502647" w:rsidRPr="00CB7E29">
        <w:rPr>
          <w:rFonts w:eastAsia="Calibri"/>
          <w:bCs/>
          <w:sz w:val="28"/>
          <w:szCs w:val="28"/>
          <w:lang w:eastAsia="en-US"/>
        </w:rPr>
        <w:t>за 202</w:t>
      </w:r>
      <w:r w:rsidR="00D96A60" w:rsidRPr="00CB7E29">
        <w:rPr>
          <w:rFonts w:eastAsia="Calibri"/>
          <w:bCs/>
          <w:sz w:val="28"/>
          <w:szCs w:val="28"/>
          <w:lang w:eastAsia="en-US"/>
        </w:rPr>
        <w:t>3</w:t>
      </w:r>
      <w:r w:rsidR="00502647" w:rsidRPr="00CB7E29">
        <w:rPr>
          <w:rFonts w:eastAsia="Calibri"/>
          <w:bCs/>
          <w:sz w:val="28"/>
          <w:szCs w:val="28"/>
          <w:lang w:eastAsia="en-US"/>
        </w:rPr>
        <w:t xml:space="preserve"> год, </w:t>
      </w:r>
      <w:r w:rsidRPr="00CB7E29">
        <w:rPr>
          <w:rFonts w:eastAsia="Calibri"/>
          <w:b/>
          <w:bCs/>
          <w:i/>
          <w:sz w:val="28"/>
          <w:szCs w:val="28"/>
          <w:lang w:eastAsia="en-US"/>
        </w:rPr>
        <w:t>о</w:t>
      </w:r>
      <w:r w:rsidR="009B2EE4" w:rsidRPr="00CB7E29">
        <w:rPr>
          <w:rFonts w:eastAsia="Calibri"/>
          <w:b/>
          <w:bCs/>
          <w:i/>
          <w:sz w:val="28"/>
          <w:szCs w:val="28"/>
          <w:lang w:eastAsia="en-US"/>
        </w:rPr>
        <w:t xml:space="preserve">бъем </w:t>
      </w:r>
      <w:r w:rsidR="00F153F4" w:rsidRPr="00CB7E29">
        <w:rPr>
          <w:rFonts w:eastAsia="Calibri"/>
          <w:b/>
          <w:bCs/>
          <w:i/>
          <w:sz w:val="28"/>
          <w:szCs w:val="28"/>
          <w:lang w:eastAsia="en-US"/>
        </w:rPr>
        <w:t>задолженности</w:t>
      </w:r>
      <w:r w:rsidR="009B2EE4" w:rsidRPr="00CB7E29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="00B0215C" w:rsidRPr="00CB7E29">
        <w:rPr>
          <w:rFonts w:eastAsia="Calibri"/>
          <w:b/>
          <w:bCs/>
          <w:i/>
          <w:sz w:val="28"/>
          <w:szCs w:val="28"/>
          <w:lang w:eastAsia="en-US"/>
        </w:rPr>
        <w:t xml:space="preserve">в бюджет </w:t>
      </w:r>
      <w:r w:rsidR="002A13F1" w:rsidRPr="00CB7E29">
        <w:rPr>
          <w:rFonts w:eastAsia="Calibri"/>
          <w:b/>
          <w:bCs/>
          <w:i/>
          <w:sz w:val="28"/>
          <w:szCs w:val="28"/>
          <w:lang w:eastAsia="en-US"/>
        </w:rPr>
        <w:t xml:space="preserve">муниципального образования </w:t>
      </w:r>
      <w:r w:rsidR="00B0215C" w:rsidRPr="00CB7E29">
        <w:rPr>
          <w:rFonts w:eastAsia="Calibri"/>
          <w:b/>
          <w:bCs/>
          <w:i/>
          <w:sz w:val="28"/>
          <w:szCs w:val="28"/>
          <w:lang w:eastAsia="en-US"/>
        </w:rPr>
        <w:t>по налогам</w:t>
      </w:r>
      <w:r w:rsidR="009B2EE4" w:rsidRPr="00CB7E29">
        <w:rPr>
          <w:rFonts w:eastAsia="Calibri"/>
          <w:b/>
          <w:bCs/>
          <w:i/>
          <w:sz w:val="28"/>
          <w:szCs w:val="28"/>
          <w:lang w:eastAsia="en-US"/>
        </w:rPr>
        <w:t xml:space="preserve"> и </w:t>
      </w:r>
      <w:r w:rsidR="00B0215C" w:rsidRPr="00CB7E29">
        <w:rPr>
          <w:rFonts w:eastAsia="Calibri"/>
          <w:b/>
          <w:bCs/>
          <w:i/>
          <w:sz w:val="28"/>
          <w:szCs w:val="28"/>
          <w:lang w:eastAsia="en-US"/>
        </w:rPr>
        <w:t>сборам</w:t>
      </w:r>
      <w:r w:rsidR="009B2EE4" w:rsidRPr="00CB7E29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4F67C7" w:rsidRPr="00CB7E29">
        <w:rPr>
          <w:rFonts w:eastAsia="Calibri"/>
          <w:bCs/>
          <w:sz w:val="28"/>
          <w:szCs w:val="28"/>
          <w:lang w:eastAsia="en-US"/>
        </w:rPr>
        <w:t xml:space="preserve">за год </w:t>
      </w:r>
      <w:r w:rsidR="00D96A60" w:rsidRPr="00CB7E29">
        <w:rPr>
          <w:rFonts w:eastAsia="Calibri"/>
          <w:bCs/>
          <w:sz w:val="28"/>
          <w:szCs w:val="28"/>
          <w:lang w:eastAsia="en-US"/>
        </w:rPr>
        <w:t>у</w:t>
      </w:r>
      <w:r w:rsidR="00E146A9" w:rsidRPr="00CB7E29">
        <w:rPr>
          <w:rFonts w:eastAsia="Calibri"/>
          <w:bCs/>
          <w:sz w:val="28"/>
          <w:szCs w:val="28"/>
          <w:lang w:eastAsia="en-US"/>
        </w:rPr>
        <w:t>велич</w:t>
      </w:r>
      <w:r w:rsidR="00D96A60" w:rsidRPr="00CB7E29">
        <w:rPr>
          <w:rFonts w:eastAsia="Calibri"/>
          <w:bCs/>
          <w:sz w:val="28"/>
          <w:szCs w:val="28"/>
          <w:lang w:eastAsia="en-US"/>
        </w:rPr>
        <w:t>ился</w:t>
      </w:r>
      <w:r w:rsidR="004B522D" w:rsidRPr="00CB7E29">
        <w:rPr>
          <w:rFonts w:eastAsia="Calibri"/>
          <w:bCs/>
          <w:sz w:val="28"/>
          <w:szCs w:val="28"/>
          <w:lang w:eastAsia="en-US"/>
        </w:rPr>
        <w:t xml:space="preserve"> на </w:t>
      </w:r>
      <w:r w:rsidR="00071B78" w:rsidRPr="00CB7E29">
        <w:rPr>
          <w:rFonts w:eastAsia="Calibri"/>
          <w:bCs/>
          <w:sz w:val="28"/>
          <w:szCs w:val="28"/>
          <w:lang w:eastAsia="en-US"/>
        </w:rPr>
        <w:t>3,</w:t>
      </w:r>
      <w:r w:rsidR="00E146A9" w:rsidRPr="00CB7E29">
        <w:rPr>
          <w:rFonts w:eastAsia="Calibri"/>
          <w:bCs/>
          <w:sz w:val="28"/>
          <w:szCs w:val="28"/>
          <w:lang w:eastAsia="en-US"/>
        </w:rPr>
        <w:t>4</w:t>
      </w:r>
      <w:r w:rsidR="004B522D" w:rsidRPr="00CB7E29">
        <w:rPr>
          <w:rFonts w:eastAsia="Calibri"/>
          <w:bCs/>
          <w:sz w:val="28"/>
          <w:szCs w:val="28"/>
          <w:lang w:eastAsia="en-US"/>
        </w:rPr>
        <w:t>% и составил на 01.01.202</w:t>
      </w:r>
      <w:r w:rsidR="00E146A9" w:rsidRPr="00CB7E29">
        <w:rPr>
          <w:rFonts w:eastAsia="Calibri"/>
          <w:bCs/>
          <w:sz w:val="28"/>
          <w:szCs w:val="28"/>
          <w:lang w:eastAsia="en-US"/>
        </w:rPr>
        <w:t>4</w:t>
      </w:r>
      <w:r w:rsidR="004B522D" w:rsidRPr="00CB7E29">
        <w:rPr>
          <w:rFonts w:eastAsia="Calibri"/>
          <w:bCs/>
          <w:sz w:val="28"/>
          <w:szCs w:val="28"/>
          <w:lang w:eastAsia="en-US"/>
        </w:rPr>
        <w:t xml:space="preserve"> года </w:t>
      </w:r>
      <w:r w:rsidR="00E146A9" w:rsidRPr="00CB7E29">
        <w:rPr>
          <w:rFonts w:eastAsia="Calibri"/>
          <w:bCs/>
          <w:sz w:val="28"/>
          <w:szCs w:val="28"/>
          <w:lang w:eastAsia="en-US"/>
        </w:rPr>
        <w:t>1 983,2</w:t>
      </w:r>
      <w:r w:rsidR="004B522D" w:rsidRPr="00CB7E29">
        <w:rPr>
          <w:rFonts w:eastAsia="Calibri"/>
          <w:bCs/>
          <w:sz w:val="28"/>
          <w:szCs w:val="28"/>
          <w:lang w:eastAsia="en-US"/>
        </w:rPr>
        <w:t xml:space="preserve"> тыс. рублей, в том числе просроченная, администрируемая УФНС </w:t>
      </w:r>
      <w:r w:rsidR="00C52E3A" w:rsidRPr="00CB7E29">
        <w:rPr>
          <w:bCs/>
          <w:sz w:val="28"/>
          <w:szCs w:val="28"/>
        </w:rPr>
        <w:t>–</w:t>
      </w:r>
      <w:r w:rsidR="004B522D" w:rsidRPr="00CB7E29">
        <w:rPr>
          <w:rFonts w:eastAsia="Calibri"/>
          <w:bCs/>
          <w:sz w:val="28"/>
          <w:szCs w:val="28"/>
          <w:lang w:eastAsia="en-US"/>
        </w:rPr>
        <w:t xml:space="preserve"> </w:t>
      </w:r>
      <w:r w:rsidR="00B40E20" w:rsidRPr="00CB7E29">
        <w:rPr>
          <w:rFonts w:eastAsia="Calibri"/>
          <w:bCs/>
          <w:sz w:val="28"/>
          <w:szCs w:val="28"/>
          <w:lang w:eastAsia="en-US"/>
        </w:rPr>
        <w:t>8</w:t>
      </w:r>
      <w:r w:rsidR="00E146A9" w:rsidRPr="00CB7E29">
        <w:rPr>
          <w:rFonts w:eastAsia="Calibri"/>
          <w:bCs/>
          <w:sz w:val="28"/>
          <w:szCs w:val="28"/>
          <w:lang w:eastAsia="en-US"/>
        </w:rPr>
        <w:t>17,2</w:t>
      </w:r>
      <w:r w:rsidR="004B522D" w:rsidRPr="00CB7E29">
        <w:rPr>
          <w:rFonts w:eastAsia="Calibri"/>
          <w:bCs/>
          <w:sz w:val="28"/>
          <w:szCs w:val="28"/>
          <w:lang w:eastAsia="en-US"/>
        </w:rPr>
        <w:t xml:space="preserve"> тыс. рублей </w:t>
      </w:r>
      <w:r w:rsidR="004B728D" w:rsidRPr="00CB7E29">
        <w:rPr>
          <w:rFonts w:eastAsia="Calibri"/>
          <w:bCs/>
          <w:sz w:val="28"/>
          <w:szCs w:val="28"/>
          <w:lang w:eastAsia="en-US"/>
        </w:rPr>
        <w:t>(</w:t>
      </w:r>
      <w:r w:rsidR="00405467" w:rsidRPr="00CB7E29">
        <w:rPr>
          <w:rFonts w:eastAsia="Calibri"/>
          <w:bCs/>
          <w:sz w:val="28"/>
          <w:szCs w:val="28"/>
          <w:lang w:eastAsia="en-US"/>
        </w:rPr>
        <w:t xml:space="preserve">недоимка по земельному налогу </w:t>
      </w:r>
      <w:r w:rsidR="003A0C02" w:rsidRPr="00CB7E29">
        <w:rPr>
          <w:rFonts w:eastAsia="Calibri"/>
          <w:bCs/>
          <w:sz w:val="28"/>
          <w:szCs w:val="28"/>
          <w:lang w:eastAsia="en-US"/>
        </w:rPr>
        <w:t xml:space="preserve">– 402,4 тыс. рублей </w:t>
      </w:r>
      <w:r w:rsidR="00405467" w:rsidRPr="00CB7E29">
        <w:rPr>
          <w:rFonts w:eastAsia="Calibri"/>
          <w:bCs/>
          <w:sz w:val="28"/>
          <w:szCs w:val="28"/>
          <w:lang w:eastAsia="en-US"/>
        </w:rPr>
        <w:t>и налогу на имущество физических лиц</w:t>
      </w:r>
      <w:r w:rsidR="003A0C02" w:rsidRPr="00CB7E29">
        <w:rPr>
          <w:rFonts w:eastAsia="Calibri"/>
          <w:bCs/>
          <w:sz w:val="28"/>
          <w:szCs w:val="28"/>
          <w:lang w:eastAsia="en-US"/>
        </w:rPr>
        <w:t xml:space="preserve"> в сумме 414,8 тыс. рублей</w:t>
      </w:r>
      <w:r w:rsidR="004B728D" w:rsidRPr="00CB7E29">
        <w:rPr>
          <w:rFonts w:eastAsia="Calibri"/>
          <w:bCs/>
          <w:sz w:val="28"/>
          <w:szCs w:val="28"/>
          <w:lang w:eastAsia="en-US"/>
        </w:rPr>
        <w:t>)</w:t>
      </w:r>
      <w:r w:rsidR="00405467" w:rsidRPr="00CB7E29">
        <w:rPr>
          <w:rFonts w:eastAsia="Calibri"/>
          <w:bCs/>
          <w:sz w:val="28"/>
          <w:szCs w:val="28"/>
          <w:lang w:eastAsia="en-US"/>
        </w:rPr>
        <w:t xml:space="preserve"> </w:t>
      </w:r>
      <w:r w:rsidR="004B522D" w:rsidRPr="00CB7E29">
        <w:rPr>
          <w:rFonts w:eastAsia="Calibri"/>
          <w:bCs/>
          <w:sz w:val="28"/>
          <w:szCs w:val="28"/>
          <w:lang w:eastAsia="en-US"/>
        </w:rPr>
        <w:t xml:space="preserve">или </w:t>
      </w:r>
      <w:r w:rsidR="00B0501C" w:rsidRPr="00CB7E29">
        <w:rPr>
          <w:rFonts w:eastAsia="Calibri"/>
          <w:bCs/>
          <w:sz w:val="28"/>
          <w:szCs w:val="28"/>
          <w:lang w:eastAsia="en-US"/>
        </w:rPr>
        <w:t>4</w:t>
      </w:r>
      <w:r w:rsidR="00E146A9" w:rsidRPr="00CB7E29">
        <w:rPr>
          <w:rFonts w:eastAsia="Calibri"/>
          <w:bCs/>
          <w:sz w:val="28"/>
          <w:szCs w:val="28"/>
          <w:lang w:eastAsia="en-US"/>
        </w:rPr>
        <w:t>1,2</w:t>
      </w:r>
      <w:r w:rsidR="00B0501C" w:rsidRPr="00CB7E29">
        <w:rPr>
          <w:rFonts w:eastAsia="Calibri"/>
          <w:bCs/>
          <w:sz w:val="28"/>
          <w:szCs w:val="28"/>
          <w:lang w:eastAsia="en-US"/>
        </w:rPr>
        <w:t>% от общего объема</w:t>
      </w:r>
      <w:r w:rsidR="004B522D" w:rsidRPr="00CB7E29">
        <w:rPr>
          <w:rFonts w:eastAsia="Calibri"/>
          <w:bCs/>
          <w:sz w:val="28"/>
          <w:szCs w:val="28"/>
          <w:lang w:eastAsia="en-US"/>
        </w:rPr>
        <w:t xml:space="preserve"> </w:t>
      </w:r>
      <w:r w:rsidR="00B40E20" w:rsidRPr="00CB7E29">
        <w:rPr>
          <w:rFonts w:eastAsia="Calibri"/>
          <w:bCs/>
          <w:sz w:val="28"/>
          <w:szCs w:val="28"/>
          <w:lang w:eastAsia="en-US"/>
        </w:rPr>
        <w:t>задолженности</w:t>
      </w:r>
      <w:r w:rsidR="00C52E3A" w:rsidRPr="00CB7E29">
        <w:rPr>
          <w:rFonts w:eastAsia="Calibri"/>
          <w:bCs/>
          <w:sz w:val="28"/>
          <w:szCs w:val="28"/>
          <w:lang w:eastAsia="en-US"/>
        </w:rPr>
        <w:t>.</w:t>
      </w:r>
      <w:r w:rsidR="004B522D" w:rsidRPr="00CB7E29">
        <w:rPr>
          <w:sz w:val="28"/>
          <w:szCs w:val="28"/>
        </w:rPr>
        <w:t xml:space="preserve"> </w:t>
      </w:r>
      <w:r w:rsidR="00C52E3A" w:rsidRPr="00CB7E29">
        <w:rPr>
          <w:sz w:val="28"/>
          <w:szCs w:val="28"/>
        </w:rPr>
        <w:t>В</w:t>
      </w:r>
      <w:r w:rsidR="004B522D" w:rsidRPr="00CB7E29">
        <w:rPr>
          <w:sz w:val="28"/>
          <w:szCs w:val="28"/>
        </w:rPr>
        <w:t xml:space="preserve"> подавляющем большинстве </w:t>
      </w:r>
      <w:r w:rsidR="00C52E3A" w:rsidRPr="00CB7E29">
        <w:rPr>
          <w:sz w:val="28"/>
          <w:szCs w:val="28"/>
        </w:rPr>
        <w:t xml:space="preserve">данная </w:t>
      </w:r>
      <w:r w:rsidR="00C8489E" w:rsidRPr="00CB7E29">
        <w:rPr>
          <w:sz w:val="28"/>
          <w:szCs w:val="28"/>
        </w:rPr>
        <w:t>задолженность</w:t>
      </w:r>
      <w:r w:rsidR="00C52E3A" w:rsidRPr="00CB7E29">
        <w:rPr>
          <w:sz w:val="28"/>
          <w:szCs w:val="28"/>
        </w:rPr>
        <w:t xml:space="preserve"> с периодом образования </w:t>
      </w:r>
      <w:r w:rsidR="004B522D" w:rsidRPr="00CB7E29">
        <w:rPr>
          <w:sz w:val="28"/>
          <w:szCs w:val="28"/>
        </w:rPr>
        <w:t>более</w:t>
      </w:r>
      <w:r w:rsidR="00C52E3A" w:rsidRPr="00CB7E29">
        <w:rPr>
          <w:sz w:val="28"/>
          <w:szCs w:val="28"/>
        </w:rPr>
        <w:t xml:space="preserve"> года</w:t>
      </w:r>
      <w:r w:rsidR="004B522D" w:rsidRPr="00CB7E29">
        <w:rPr>
          <w:sz w:val="28"/>
          <w:szCs w:val="28"/>
        </w:rPr>
        <w:t xml:space="preserve">, что </w:t>
      </w:r>
      <w:r w:rsidR="004100C4" w:rsidRPr="00CB7E29">
        <w:rPr>
          <w:sz w:val="28"/>
          <w:szCs w:val="28"/>
        </w:rPr>
        <w:t>существенно</w:t>
      </w:r>
      <w:r w:rsidR="004B522D" w:rsidRPr="00CB7E29">
        <w:rPr>
          <w:sz w:val="28"/>
          <w:szCs w:val="28"/>
        </w:rPr>
        <w:t xml:space="preserve"> сокращает вероятность взыскания ее в бюджет</w:t>
      </w:r>
      <w:r w:rsidR="00EE40B0" w:rsidRPr="00CB7E29">
        <w:rPr>
          <w:sz w:val="28"/>
          <w:szCs w:val="28"/>
        </w:rPr>
        <w:t xml:space="preserve"> округа</w:t>
      </w:r>
      <w:r w:rsidR="004100C4" w:rsidRPr="00CB7E29">
        <w:rPr>
          <w:sz w:val="28"/>
          <w:szCs w:val="28"/>
        </w:rPr>
        <w:t>, т.к. э</w:t>
      </w:r>
      <w:r w:rsidR="004B522D" w:rsidRPr="00CB7E29">
        <w:rPr>
          <w:sz w:val="28"/>
          <w:szCs w:val="28"/>
        </w:rPr>
        <w:t>ффективных методов воздействия по сокращению данной задолженност</w:t>
      </w:r>
      <w:r w:rsidR="00EE40B0" w:rsidRPr="00CB7E29">
        <w:rPr>
          <w:sz w:val="28"/>
          <w:szCs w:val="28"/>
        </w:rPr>
        <w:t>и</w:t>
      </w:r>
      <w:r w:rsidR="004B522D" w:rsidRPr="00CB7E29">
        <w:rPr>
          <w:sz w:val="28"/>
          <w:szCs w:val="28"/>
        </w:rPr>
        <w:t xml:space="preserve"> нет.    </w:t>
      </w:r>
    </w:p>
    <w:p w:rsidR="00F23BE0" w:rsidRPr="00CB7E29" w:rsidRDefault="00092F26" w:rsidP="00C00030">
      <w:pPr>
        <w:overflowPunct w:val="0"/>
        <w:autoSpaceDE w:val="0"/>
        <w:autoSpaceDN w:val="0"/>
        <w:adjustRightInd w:val="0"/>
        <w:ind w:right="-6" w:firstLine="709"/>
        <w:jc w:val="center"/>
        <w:textAlignment w:val="baseline"/>
        <w:rPr>
          <w:rFonts w:eastAsia="Calibri"/>
          <w:b/>
          <w:bCs/>
          <w:i/>
          <w:sz w:val="28"/>
          <w:szCs w:val="28"/>
          <w:lang w:eastAsia="en-US"/>
        </w:rPr>
      </w:pPr>
      <w:r w:rsidRPr="00CB7E29">
        <w:rPr>
          <w:rFonts w:eastAsia="Calibri"/>
          <w:b/>
          <w:bCs/>
          <w:i/>
          <w:sz w:val="28"/>
          <w:szCs w:val="28"/>
          <w:lang w:eastAsia="en-US"/>
        </w:rPr>
        <w:t xml:space="preserve">Структура </w:t>
      </w:r>
      <w:r w:rsidR="005D60E5" w:rsidRPr="00CB7E29">
        <w:rPr>
          <w:rFonts w:eastAsia="Calibri"/>
          <w:b/>
          <w:bCs/>
          <w:i/>
          <w:sz w:val="28"/>
          <w:szCs w:val="28"/>
          <w:lang w:eastAsia="en-US"/>
        </w:rPr>
        <w:t>задолженности</w:t>
      </w:r>
      <w:r w:rsidR="00B0215C" w:rsidRPr="00CB7E29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="003B1DAE" w:rsidRPr="00CB7E29">
        <w:rPr>
          <w:rFonts w:eastAsia="Calibri"/>
          <w:b/>
          <w:bCs/>
          <w:i/>
          <w:sz w:val="28"/>
          <w:szCs w:val="28"/>
          <w:lang w:eastAsia="en-US"/>
        </w:rPr>
        <w:t xml:space="preserve">по доходам </w:t>
      </w:r>
      <w:r w:rsidR="00B0215C" w:rsidRPr="00CB7E29">
        <w:rPr>
          <w:rFonts w:eastAsia="Calibri"/>
          <w:b/>
          <w:bCs/>
          <w:i/>
          <w:sz w:val="28"/>
          <w:szCs w:val="28"/>
          <w:lang w:eastAsia="en-US"/>
        </w:rPr>
        <w:t>в бюджет</w:t>
      </w:r>
      <w:r w:rsidR="00C00030" w:rsidRPr="00CB7E29">
        <w:rPr>
          <w:rFonts w:eastAsia="Calibri"/>
          <w:b/>
          <w:bCs/>
          <w:i/>
          <w:sz w:val="28"/>
          <w:szCs w:val="28"/>
          <w:lang w:eastAsia="en-US"/>
        </w:rPr>
        <w:t xml:space="preserve"> в 20</w:t>
      </w:r>
      <w:r w:rsidR="005572ED" w:rsidRPr="00CB7E29">
        <w:rPr>
          <w:rFonts w:eastAsia="Calibri"/>
          <w:b/>
          <w:bCs/>
          <w:i/>
          <w:sz w:val="28"/>
          <w:szCs w:val="28"/>
          <w:lang w:eastAsia="en-US"/>
        </w:rPr>
        <w:t>2</w:t>
      </w:r>
      <w:r w:rsidR="00CD5C19" w:rsidRPr="00CB7E29">
        <w:rPr>
          <w:rFonts w:eastAsia="Calibri"/>
          <w:b/>
          <w:bCs/>
          <w:i/>
          <w:sz w:val="28"/>
          <w:szCs w:val="28"/>
          <w:lang w:eastAsia="en-US"/>
        </w:rPr>
        <w:t>2</w:t>
      </w:r>
      <w:r w:rsidR="00C00030" w:rsidRPr="00CB7E29">
        <w:rPr>
          <w:rFonts w:eastAsia="Calibri"/>
          <w:b/>
          <w:bCs/>
          <w:i/>
          <w:sz w:val="28"/>
          <w:szCs w:val="28"/>
          <w:lang w:eastAsia="en-US"/>
        </w:rPr>
        <w:t>-20</w:t>
      </w:r>
      <w:r w:rsidR="00FB4A79" w:rsidRPr="00CB7E29">
        <w:rPr>
          <w:rFonts w:eastAsia="Calibri"/>
          <w:b/>
          <w:bCs/>
          <w:i/>
          <w:sz w:val="28"/>
          <w:szCs w:val="28"/>
          <w:lang w:eastAsia="en-US"/>
        </w:rPr>
        <w:t>2</w:t>
      </w:r>
      <w:r w:rsidR="00CD5C19" w:rsidRPr="00CB7E29">
        <w:rPr>
          <w:rFonts w:eastAsia="Calibri"/>
          <w:b/>
          <w:bCs/>
          <w:i/>
          <w:sz w:val="28"/>
          <w:szCs w:val="28"/>
          <w:lang w:eastAsia="en-US"/>
        </w:rPr>
        <w:t>3</w:t>
      </w:r>
      <w:r w:rsidR="00C00030" w:rsidRPr="00CB7E29">
        <w:rPr>
          <w:rFonts w:eastAsia="Calibri"/>
          <w:b/>
          <w:bCs/>
          <w:i/>
          <w:sz w:val="28"/>
          <w:szCs w:val="28"/>
          <w:lang w:eastAsia="en-US"/>
        </w:rPr>
        <w:t xml:space="preserve"> годах</w:t>
      </w:r>
    </w:p>
    <w:p w:rsidR="00E146A9" w:rsidRPr="00CB7E29" w:rsidRDefault="00E146A9" w:rsidP="00C00030">
      <w:pPr>
        <w:overflowPunct w:val="0"/>
        <w:autoSpaceDE w:val="0"/>
        <w:autoSpaceDN w:val="0"/>
        <w:adjustRightInd w:val="0"/>
        <w:ind w:right="-6" w:firstLine="709"/>
        <w:jc w:val="center"/>
        <w:textAlignment w:val="baseline"/>
        <w:rPr>
          <w:rFonts w:eastAsia="Calibri"/>
          <w:b/>
          <w:bCs/>
          <w:i/>
          <w:sz w:val="28"/>
          <w:szCs w:val="28"/>
          <w:lang w:eastAsia="en-US"/>
        </w:rPr>
      </w:pPr>
    </w:p>
    <w:bookmarkStart w:id="4" w:name="_MON_1774099884"/>
    <w:bookmarkEnd w:id="4"/>
    <w:p w:rsidR="00F23BE0" w:rsidRPr="00CB7E29" w:rsidRDefault="009609AA" w:rsidP="00F32569">
      <w:pPr>
        <w:jc w:val="both"/>
      </w:pPr>
      <w:r w:rsidRPr="00CB7E29">
        <w:rPr>
          <w:rFonts w:ascii="Calibri" w:eastAsia="Calibri" w:hAnsi="Calibri"/>
          <w:noProof/>
          <w:color w:val="FF0000"/>
        </w:rPr>
        <w:object w:dxaOrig="9282" w:dyaOrig="3962">
          <v:shape id="_x0000_i1030" type="#_x0000_t75" style="width:464.25pt;height:197.75pt" o:ole="">
            <v:imagedata r:id="rId18" o:title="" cropbottom="-32f"/>
            <o:lock v:ext="edit" aspectratio="f"/>
          </v:shape>
          <o:OLEObject Type="Embed" ProgID="Excel.Sheet.8" ShapeID="_x0000_i1030" DrawAspect="Content" ObjectID="_1777443620" r:id="rId19">
            <o:FieldCodes>\s</o:FieldCodes>
          </o:OLEObject>
        </w:object>
      </w:r>
    </w:p>
    <w:p w:rsidR="000C667B" w:rsidRPr="00CB7E29" w:rsidRDefault="000C667B" w:rsidP="000C667B">
      <w:pPr>
        <w:ind w:firstLine="709"/>
        <w:jc w:val="both"/>
        <w:rPr>
          <w:sz w:val="28"/>
          <w:szCs w:val="28"/>
        </w:rPr>
      </w:pPr>
      <w:r w:rsidRPr="00CB7E29">
        <w:rPr>
          <w:rFonts w:eastAsia="Calibri"/>
          <w:bCs/>
          <w:sz w:val="28"/>
          <w:szCs w:val="28"/>
          <w:lang w:eastAsia="en-US"/>
        </w:rPr>
        <w:lastRenderedPageBreak/>
        <w:t xml:space="preserve">Таким образом, структура задолженности по доходам, в сравнении с прошлым годом, не претерпела значимых изменений – при увеличении на 1,0 п.п. доли недоимки по налогам администрируемым УФНС, одновременно уменьшилась доля недоимки по собственным неналоговым доходам, платежам и сборам, администрируемым ГАБС округа – обращает на себя внимание объем данной задолженности – 1 161,1 тыс. рублей, из них порядка 70,0% </w:t>
      </w:r>
      <w:r w:rsidRPr="00CB7E29">
        <w:rPr>
          <w:sz w:val="28"/>
          <w:szCs w:val="28"/>
        </w:rPr>
        <w:t xml:space="preserve"> задолженность, с периодом образования более года, что составляет 817,4 тыс. рублей.</w:t>
      </w:r>
    </w:p>
    <w:p w:rsidR="00895E21" w:rsidRPr="00CB7E29" w:rsidRDefault="00785974" w:rsidP="00E709A5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B7E29">
        <w:rPr>
          <w:rFonts w:eastAsia="Calibri"/>
          <w:bCs/>
          <w:sz w:val="28"/>
          <w:szCs w:val="28"/>
          <w:lang w:eastAsia="en-US"/>
        </w:rPr>
        <w:t xml:space="preserve">В свою очередь структура </w:t>
      </w:r>
      <w:r w:rsidR="00E22C71" w:rsidRPr="00CB7E29">
        <w:rPr>
          <w:rFonts w:eastAsia="Calibri"/>
          <w:bCs/>
          <w:sz w:val="28"/>
          <w:szCs w:val="28"/>
          <w:lang w:eastAsia="en-US"/>
        </w:rPr>
        <w:t>задолженности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 по неналоговым доходам</w:t>
      </w:r>
      <w:r w:rsidR="007C0C89" w:rsidRPr="00CB7E29">
        <w:rPr>
          <w:rFonts w:eastAsia="Calibri"/>
          <w:bCs/>
          <w:sz w:val="28"/>
          <w:szCs w:val="28"/>
          <w:lang w:eastAsia="en-US"/>
        </w:rPr>
        <w:t>,</w:t>
      </w:r>
      <w:r w:rsidR="00895E21" w:rsidRPr="00CB7E29">
        <w:rPr>
          <w:rFonts w:eastAsia="Calibri"/>
          <w:bCs/>
          <w:sz w:val="28"/>
          <w:szCs w:val="28"/>
          <w:lang w:eastAsia="en-US"/>
        </w:rPr>
        <w:t xml:space="preserve"> </w:t>
      </w:r>
      <w:r w:rsidR="007C0C89" w:rsidRPr="00CB7E29">
        <w:rPr>
          <w:rFonts w:eastAsia="Calibri"/>
          <w:bCs/>
          <w:sz w:val="28"/>
          <w:szCs w:val="28"/>
          <w:lang w:eastAsia="en-US"/>
        </w:rPr>
        <w:t xml:space="preserve">платежам </w:t>
      </w:r>
      <w:r w:rsidR="006D3E83" w:rsidRPr="00CB7E29">
        <w:rPr>
          <w:rFonts w:eastAsia="Calibri"/>
          <w:bCs/>
          <w:sz w:val="28"/>
          <w:szCs w:val="28"/>
          <w:lang w:eastAsia="en-US"/>
        </w:rPr>
        <w:t xml:space="preserve">и сборам </w:t>
      </w:r>
      <w:r w:rsidR="00895E21" w:rsidRPr="00CB7E29">
        <w:rPr>
          <w:rFonts w:eastAsia="Calibri"/>
          <w:bCs/>
          <w:sz w:val="28"/>
          <w:szCs w:val="28"/>
          <w:lang w:eastAsia="en-US"/>
        </w:rPr>
        <w:t>по состоянию на 01.01.202</w:t>
      </w:r>
      <w:r w:rsidR="00C55401" w:rsidRPr="00CB7E29">
        <w:rPr>
          <w:rFonts w:eastAsia="Calibri"/>
          <w:bCs/>
          <w:sz w:val="28"/>
          <w:szCs w:val="28"/>
          <w:lang w:eastAsia="en-US"/>
        </w:rPr>
        <w:t>4</w:t>
      </w:r>
      <w:r w:rsidR="00895E21" w:rsidRPr="00CB7E29">
        <w:rPr>
          <w:rFonts w:eastAsia="Calibri"/>
          <w:bCs/>
          <w:sz w:val="28"/>
          <w:szCs w:val="28"/>
          <w:lang w:eastAsia="en-US"/>
        </w:rPr>
        <w:t xml:space="preserve"> сложилась на уровне:</w:t>
      </w:r>
    </w:p>
    <w:p w:rsidR="00785974" w:rsidRPr="00CB7E29" w:rsidRDefault="00C5492A" w:rsidP="00E709A5">
      <w:pPr>
        <w:numPr>
          <w:ilvl w:val="0"/>
          <w:numId w:val="37"/>
        </w:numPr>
        <w:ind w:hanging="1500"/>
        <w:jc w:val="both"/>
        <w:rPr>
          <w:rFonts w:eastAsia="Calibri"/>
          <w:bCs/>
          <w:sz w:val="28"/>
          <w:szCs w:val="28"/>
          <w:lang w:eastAsia="en-US"/>
        </w:rPr>
      </w:pPr>
      <w:r w:rsidRPr="00CB7E29">
        <w:rPr>
          <w:rFonts w:eastAsia="Calibri"/>
          <w:bCs/>
          <w:sz w:val="28"/>
          <w:szCs w:val="28"/>
          <w:lang w:eastAsia="en-US"/>
        </w:rPr>
        <w:t>6</w:t>
      </w:r>
      <w:r w:rsidR="006E5C31" w:rsidRPr="00CB7E29">
        <w:rPr>
          <w:rFonts w:eastAsia="Calibri"/>
          <w:bCs/>
          <w:sz w:val="28"/>
          <w:szCs w:val="28"/>
          <w:lang w:eastAsia="en-US"/>
        </w:rPr>
        <w:t>2</w:t>
      </w:r>
      <w:r w:rsidRPr="00CB7E29">
        <w:rPr>
          <w:rFonts w:eastAsia="Calibri"/>
          <w:bCs/>
          <w:sz w:val="28"/>
          <w:szCs w:val="28"/>
          <w:lang w:eastAsia="en-US"/>
        </w:rPr>
        <w:t>,</w:t>
      </w:r>
      <w:r w:rsidR="006E5C31" w:rsidRPr="00CB7E29">
        <w:rPr>
          <w:rFonts w:eastAsia="Calibri"/>
          <w:bCs/>
          <w:sz w:val="28"/>
          <w:szCs w:val="28"/>
          <w:lang w:eastAsia="en-US"/>
        </w:rPr>
        <w:t>5</w:t>
      </w:r>
      <w:r w:rsidR="00AE18EA" w:rsidRPr="00CB7E29">
        <w:rPr>
          <w:rFonts w:eastAsia="Calibri"/>
          <w:bCs/>
          <w:sz w:val="28"/>
          <w:szCs w:val="28"/>
          <w:lang w:eastAsia="en-US"/>
        </w:rPr>
        <w:t xml:space="preserve">% </w:t>
      </w:r>
      <w:r w:rsidR="00F20B52" w:rsidRPr="00CB7E29">
        <w:rPr>
          <w:rFonts w:eastAsia="Calibri"/>
          <w:bCs/>
          <w:sz w:val="28"/>
          <w:szCs w:val="28"/>
          <w:lang w:eastAsia="en-US"/>
        </w:rPr>
        <w:t>–</w:t>
      </w:r>
      <w:r w:rsidR="00AE18EA" w:rsidRPr="00CB7E29">
        <w:rPr>
          <w:rFonts w:eastAsia="Calibri"/>
          <w:bCs/>
          <w:sz w:val="28"/>
          <w:szCs w:val="28"/>
          <w:lang w:eastAsia="en-US"/>
        </w:rPr>
        <w:t xml:space="preserve"> </w:t>
      </w:r>
      <w:r w:rsidR="006D3E83" w:rsidRPr="00CB7E29">
        <w:rPr>
          <w:rFonts w:eastAsia="Calibri"/>
          <w:bCs/>
          <w:sz w:val="28"/>
          <w:szCs w:val="28"/>
          <w:lang w:eastAsia="en-US"/>
        </w:rPr>
        <w:t>найм жилья –</w:t>
      </w:r>
      <w:r w:rsidR="00793571" w:rsidRPr="00CB7E29">
        <w:rPr>
          <w:rFonts w:eastAsia="Calibri"/>
          <w:bCs/>
          <w:sz w:val="28"/>
          <w:szCs w:val="28"/>
          <w:lang w:eastAsia="en-US"/>
        </w:rPr>
        <w:t xml:space="preserve"> 7</w:t>
      </w:r>
      <w:r w:rsidR="006E5C31" w:rsidRPr="00CB7E29">
        <w:rPr>
          <w:rFonts w:eastAsia="Calibri"/>
          <w:bCs/>
          <w:sz w:val="28"/>
          <w:szCs w:val="28"/>
          <w:lang w:eastAsia="en-US"/>
        </w:rPr>
        <w:t>25,4</w:t>
      </w:r>
      <w:r w:rsidR="00793571" w:rsidRPr="00CB7E29">
        <w:rPr>
          <w:rFonts w:eastAsia="Calibri"/>
          <w:bCs/>
          <w:sz w:val="28"/>
          <w:szCs w:val="28"/>
          <w:lang w:eastAsia="en-US"/>
        </w:rPr>
        <w:t xml:space="preserve"> </w:t>
      </w:r>
      <w:r w:rsidR="00ED2DBD" w:rsidRPr="00CB7E29">
        <w:rPr>
          <w:rFonts w:eastAsia="Calibri"/>
          <w:bCs/>
          <w:sz w:val="28"/>
          <w:szCs w:val="28"/>
          <w:lang w:eastAsia="en-US"/>
        </w:rPr>
        <w:t xml:space="preserve">тыс. рублей (против </w:t>
      </w:r>
      <w:r w:rsidR="006E5C31" w:rsidRPr="00CB7E29">
        <w:rPr>
          <w:rFonts w:eastAsia="Calibri"/>
          <w:bCs/>
          <w:sz w:val="28"/>
          <w:szCs w:val="28"/>
          <w:lang w:eastAsia="en-US"/>
        </w:rPr>
        <w:t>731,0</w:t>
      </w:r>
      <w:r w:rsidR="00793571" w:rsidRPr="00CB7E29">
        <w:rPr>
          <w:rFonts w:eastAsia="Calibri"/>
          <w:bCs/>
          <w:sz w:val="28"/>
          <w:szCs w:val="28"/>
          <w:lang w:eastAsia="en-US"/>
        </w:rPr>
        <w:t xml:space="preserve"> </w:t>
      </w:r>
      <w:r w:rsidR="006D3E83" w:rsidRPr="00CB7E29">
        <w:rPr>
          <w:rFonts w:eastAsia="Calibri"/>
          <w:bCs/>
          <w:sz w:val="28"/>
          <w:szCs w:val="28"/>
          <w:lang w:eastAsia="en-US"/>
        </w:rPr>
        <w:t>тыс. рублей</w:t>
      </w:r>
      <w:r w:rsidR="00ED2DBD" w:rsidRPr="00CB7E29">
        <w:rPr>
          <w:rFonts w:eastAsia="Calibri"/>
          <w:bCs/>
          <w:sz w:val="28"/>
          <w:szCs w:val="28"/>
          <w:lang w:eastAsia="en-US"/>
        </w:rPr>
        <w:t>)</w:t>
      </w:r>
      <w:r w:rsidR="006D3E83" w:rsidRPr="00CB7E29">
        <w:rPr>
          <w:rFonts w:eastAsia="Calibri"/>
          <w:bCs/>
          <w:sz w:val="28"/>
          <w:szCs w:val="28"/>
          <w:lang w:eastAsia="en-US"/>
        </w:rPr>
        <w:t>;</w:t>
      </w:r>
    </w:p>
    <w:p w:rsidR="006D3E83" w:rsidRPr="00CB7E29" w:rsidRDefault="006E5C31" w:rsidP="00E709A5">
      <w:pPr>
        <w:numPr>
          <w:ilvl w:val="0"/>
          <w:numId w:val="37"/>
        </w:numPr>
        <w:ind w:hanging="1500"/>
        <w:jc w:val="both"/>
        <w:rPr>
          <w:rFonts w:eastAsia="Calibri"/>
          <w:bCs/>
          <w:sz w:val="28"/>
          <w:szCs w:val="28"/>
          <w:lang w:eastAsia="en-US"/>
        </w:rPr>
      </w:pPr>
      <w:r w:rsidRPr="00CB7E29">
        <w:rPr>
          <w:rFonts w:eastAsia="Calibri"/>
          <w:bCs/>
          <w:sz w:val="28"/>
          <w:szCs w:val="28"/>
          <w:lang w:eastAsia="en-US"/>
        </w:rPr>
        <w:t>27</w:t>
      </w:r>
      <w:r w:rsidR="00C5492A" w:rsidRPr="00CB7E29">
        <w:rPr>
          <w:rFonts w:eastAsia="Calibri"/>
          <w:bCs/>
          <w:sz w:val="28"/>
          <w:szCs w:val="28"/>
          <w:lang w:eastAsia="en-US"/>
        </w:rPr>
        <w:t>,</w:t>
      </w:r>
      <w:r w:rsidRPr="00CB7E29">
        <w:rPr>
          <w:rFonts w:eastAsia="Calibri"/>
          <w:bCs/>
          <w:sz w:val="28"/>
          <w:szCs w:val="28"/>
          <w:lang w:eastAsia="en-US"/>
        </w:rPr>
        <w:t>3</w:t>
      </w:r>
      <w:r w:rsidR="006D3E83" w:rsidRPr="00CB7E29">
        <w:rPr>
          <w:rFonts w:eastAsia="Calibri"/>
          <w:bCs/>
          <w:sz w:val="28"/>
          <w:szCs w:val="28"/>
          <w:lang w:eastAsia="en-US"/>
        </w:rPr>
        <w:t xml:space="preserve">% </w:t>
      </w:r>
      <w:r w:rsidR="00F20B52" w:rsidRPr="00CB7E29">
        <w:rPr>
          <w:rFonts w:eastAsia="Calibri"/>
          <w:bCs/>
          <w:sz w:val="28"/>
          <w:szCs w:val="28"/>
          <w:lang w:eastAsia="en-US"/>
        </w:rPr>
        <w:t>–</w:t>
      </w:r>
      <w:r w:rsidR="006D3E83" w:rsidRPr="00CB7E29">
        <w:rPr>
          <w:rFonts w:eastAsia="Calibri"/>
          <w:bCs/>
          <w:sz w:val="28"/>
          <w:szCs w:val="28"/>
          <w:lang w:eastAsia="en-US"/>
        </w:rPr>
        <w:t xml:space="preserve"> аренда земли –</w:t>
      </w:r>
      <w:r w:rsidR="001947DD" w:rsidRPr="00CB7E29">
        <w:rPr>
          <w:rFonts w:eastAsia="Calibri"/>
          <w:bCs/>
          <w:sz w:val="28"/>
          <w:szCs w:val="28"/>
          <w:lang w:eastAsia="en-US"/>
        </w:rPr>
        <w:t xml:space="preserve"> </w:t>
      </w:r>
      <w:r w:rsidRPr="00CB7E29">
        <w:rPr>
          <w:rFonts w:eastAsia="Calibri"/>
          <w:bCs/>
          <w:sz w:val="28"/>
          <w:szCs w:val="28"/>
          <w:lang w:eastAsia="en-US"/>
        </w:rPr>
        <w:t>316,5</w:t>
      </w:r>
      <w:r w:rsidR="001947DD" w:rsidRPr="00CB7E29">
        <w:rPr>
          <w:rFonts w:eastAsia="Calibri"/>
          <w:bCs/>
          <w:sz w:val="28"/>
          <w:szCs w:val="28"/>
          <w:lang w:eastAsia="en-US"/>
        </w:rPr>
        <w:t xml:space="preserve"> </w:t>
      </w:r>
      <w:r w:rsidR="00653D8A" w:rsidRPr="00CB7E29">
        <w:rPr>
          <w:rFonts w:eastAsia="Calibri"/>
          <w:bCs/>
          <w:sz w:val="28"/>
          <w:szCs w:val="28"/>
          <w:lang w:eastAsia="en-US"/>
        </w:rPr>
        <w:t xml:space="preserve">тыс. рублей (против </w:t>
      </w:r>
      <w:r w:rsidRPr="00CB7E29">
        <w:rPr>
          <w:rFonts w:eastAsia="Calibri"/>
          <w:bCs/>
          <w:sz w:val="28"/>
          <w:szCs w:val="28"/>
          <w:lang w:eastAsia="en-US"/>
        </w:rPr>
        <w:t>287,9</w:t>
      </w:r>
      <w:r w:rsidR="001947DD" w:rsidRPr="00CB7E29">
        <w:rPr>
          <w:rFonts w:eastAsia="Calibri"/>
          <w:bCs/>
          <w:sz w:val="28"/>
          <w:szCs w:val="28"/>
          <w:lang w:eastAsia="en-US"/>
        </w:rPr>
        <w:t xml:space="preserve"> </w:t>
      </w:r>
      <w:r w:rsidR="006D3E83" w:rsidRPr="00CB7E29">
        <w:rPr>
          <w:rFonts w:eastAsia="Calibri"/>
          <w:bCs/>
          <w:sz w:val="28"/>
          <w:szCs w:val="28"/>
          <w:lang w:eastAsia="en-US"/>
        </w:rPr>
        <w:t>тыс. рублей</w:t>
      </w:r>
      <w:r w:rsidR="00653D8A" w:rsidRPr="00CB7E29">
        <w:rPr>
          <w:rFonts w:eastAsia="Calibri"/>
          <w:bCs/>
          <w:sz w:val="28"/>
          <w:szCs w:val="28"/>
          <w:lang w:eastAsia="en-US"/>
        </w:rPr>
        <w:t>)</w:t>
      </w:r>
      <w:r w:rsidR="006D3E83" w:rsidRPr="00CB7E29">
        <w:rPr>
          <w:rFonts w:eastAsia="Calibri"/>
          <w:bCs/>
          <w:sz w:val="28"/>
          <w:szCs w:val="28"/>
          <w:lang w:eastAsia="en-US"/>
        </w:rPr>
        <w:t>;</w:t>
      </w:r>
    </w:p>
    <w:p w:rsidR="006D3E83" w:rsidRPr="00CB7E29" w:rsidRDefault="00C5492A" w:rsidP="00E709A5">
      <w:pPr>
        <w:numPr>
          <w:ilvl w:val="0"/>
          <w:numId w:val="37"/>
        </w:numPr>
        <w:ind w:hanging="1500"/>
        <w:jc w:val="both"/>
        <w:rPr>
          <w:rFonts w:eastAsia="Calibri"/>
          <w:bCs/>
          <w:sz w:val="28"/>
          <w:szCs w:val="28"/>
          <w:lang w:eastAsia="en-US"/>
        </w:rPr>
      </w:pPr>
      <w:r w:rsidRPr="00CB7E29">
        <w:rPr>
          <w:rFonts w:eastAsia="Calibri"/>
          <w:bCs/>
          <w:sz w:val="28"/>
          <w:szCs w:val="28"/>
          <w:lang w:eastAsia="en-US"/>
        </w:rPr>
        <w:t>9,</w:t>
      </w:r>
      <w:r w:rsidR="00A61E93" w:rsidRPr="00CB7E29">
        <w:rPr>
          <w:rFonts w:eastAsia="Calibri"/>
          <w:bCs/>
          <w:sz w:val="28"/>
          <w:szCs w:val="28"/>
          <w:lang w:eastAsia="en-US"/>
        </w:rPr>
        <w:t>7</w:t>
      </w:r>
      <w:r w:rsidR="006D3E83" w:rsidRPr="00CB7E29">
        <w:rPr>
          <w:rFonts w:eastAsia="Calibri"/>
          <w:bCs/>
          <w:sz w:val="28"/>
          <w:szCs w:val="28"/>
          <w:lang w:eastAsia="en-US"/>
        </w:rPr>
        <w:t xml:space="preserve">% </w:t>
      </w:r>
      <w:r w:rsidR="00F20B52" w:rsidRPr="00CB7E29">
        <w:rPr>
          <w:rFonts w:eastAsia="Calibri"/>
          <w:bCs/>
          <w:sz w:val="28"/>
          <w:szCs w:val="28"/>
          <w:lang w:eastAsia="en-US"/>
        </w:rPr>
        <w:t>–</w:t>
      </w:r>
      <w:r w:rsidR="006D3E83" w:rsidRPr="00CB7E29">
        <w:rPr>
          <w:rFonts w:eastAsia="Calibri"/>
          <w:bCs/>
          <w:sz w:val="28"/>
          <w:szCs w:val="28"/>
          <w:lang w:eastAsia="en-US"/>
        </w:rPr>
        <w:t xml:space="preserve"> платные услуги</w:t>
      </w:r>
      <w:r w:rsidR="00F20B52" w:rsidRPr="00CB7E29">
        <w:rPr>
          <w:rFonts w:eastAsia="Calibri"/>
          <w:bCs/>
          <w:sz w:val="28"/>
          <w:szCs w:val="28"/>
          <w:lang w:eastAsia="en-US"/>
        </w:rPr>
        <w:t xml:space="preserve"> – </w:t>
      </w:r>
      <w:r w:rsidR="00A61E93" w:rsidRPr="00CB7E29">
        <w:rPr>
          <w:rFonts w:eastAsia="Calibri"/>
          <w:bCs/>
          <w:sz w:val="28"/>
          <w:szCs w:val="28"/>
          <w:lang w:eastAsia="en-US"/>
        </w:rPr>
        <w:t>112,3</w:t>
      </w:r>
      <w:r w:rsidR="00BB3646" w:rsidRPr="00CB7E29">
        <w:rPr>
          <w:rFonts w:eastAsia="Calibri"/>
          <w:bCs/>
          <w:sz w:val="28"/>
          <w:szCs w:val="28"/>
          <w:lang w:eastAsia="en-US"/>
        </w:rPr>
        <w:t xml:space="preserve"> </w:t>
      </w:r>
      <w:r w:rsidR="00F20B52" w:rsidRPr="00CB7E29">
        <w:rPr>
          <w:rFonts w:eastAsia="Calibri"/>
          <w:bCs/>
          <w:sz w:val="28"/>
          <w:szCs w:val="28"/>
          <w:lang w:eastAsia="en-US"/>
        </w:rPr>
        <w:t>тыс. рублей</w:t>
      </w:r>
      <w:r w:rsidR="00BB2B2D" w:rsidRPr="00CB7E29">
        <w:rPr>
          <w:rFonts w:eastAsia="Calibri"/>
          <w:bCs/>
          <w:sz w:val="28"/>
          <w:szCs w:val="28"/>
          <w:lang w:eastAsia="en-US"/>
        </w:rPr>
        <w:t xml:space="preserve"> (против </w:t>
      </w:r>
      <w:r w:rsidR="00A61E93" w:rsidRPr="00CB7E29">
        <w:rPr>
          <w:rFonts w:eastAsia="Calibri"/>
          <w:bCs/>
          <w:sz w:val="28"/>
          <w:szCs w:val="28"/>
          <w:lang w:eastAsia="en-US"/>
        </w:rPr>
        <w:t>108,0</w:t>
      </w:r>
      <w:r w:rsidR="00BB2B2D" w:rsidRPr="00CB7E29">
        <w:rPr>
          <w:rFonts w:eastAsia="Calibri"/>
          <w:bCs/>
          <w:sz w:val="28"/>
          <w:szCs w:val="28"/>
          <w:lang w:eastAsia="en-US"/>
        </w:rPr>
        <w:t xml:space="preserve"> тыс. рублей)</w:t>
      </w:r>
      <w:r w:rsidR="00F20B52" w:rsidRPr="00CB7E29">
        <w:rPr>
          <w:rFonts w:eastAsia="Calibri"/>
          <w:bCs/>
          <w:sz w:val="28"/>
          <w:szCs w:val="28"/>
          <w:lang w:eastAsia="en-US"/>
        </w:rPr>
        <w:t>;</w:t>
      </w:r>
    </w:p>
    <w:p w:rsidR="00BB2B2D" w:rsidRPr="00CB7E29" w:rsidRDefault="009E4071" w:rsidP="005D2E80">
      <w:pPr>
        <w:numPr>
          <w:ilvl w:val="0"/>
          <w:numId w:val="37"/>
        </w:numPr>
        <w:ind w:hanging="1500"/>
        <w:jc w:val="both"/>
        <w:rPr>
          <w:rFonts w:eastAsia="Calibri"/>
          <w:bCs/>
          <w:sz w:val="28"/>
          <w:szCs w:val="28"/>
          <w:lang w:eastAsia="en-US"/>
        </w:rPr>
      </w:pPr>
      <w:r w:rsidRPr="00CB7E29">
        <w:rPr>
          <w:rFonts w:eastAsia="Calibri"/>
          <w:bCs/>
          <w:sz w:val="28"/>
          <w:szCs w:val="28"/>
          <w:lang w:eastAsia="en-US"/>
        </w:rPr>
        <w:t>0,</w:t>
      </w:r>
      <w:r w:rsidR="00DF544C" w:rsidRPr="00CB7E29">
        <w:rPr>
          <w:rFonts w:eastAsia="Calibri"/>
          <w:bCs/>
          <w:sz w:val="28"/>
          <w:szCs w:val="28"/>
          <w:lang w:eastAsia="en-US"/>
        </w:rPr>
        <w:t>5</w:t>
      </w:r>
      <w:r w:rsidR="00BB2B2D" w:rsidRPr="00CB7E29">
        <w:rPr>
          <w:rFonts w:eastAsia="Calibri"/>
          <w:bCs/>
          <w:sz w:val="28"/>
          <w:szCs w:val="28"/>
          <w:lang w:eastAsia="en-US"/>
        </w:rPr>
        <w:t>%</w:t>
      </w:r>
      <w:r w:rsidR="001A7FD1" w:rsidRPr="00CB7E29">
        <w:rPr>
          <w:rFonts w:eastAsia="Calibri"/>
          <w:bCs/>
          <w:sz w:val="28"/>
          <w:szCs w:val="28"/>
          <w:lang w:eastAsia="en-US"/>
        </w:rPr>
        <w:t xml:space="preserve"> </w:t>
      </w:r>
      <w:r w:rsidR="00BB2B2D" w:rsidRPr="00CB7E29">
        <w:rPr>
          <w:rFonts w:eastAsia="Calibri"/>
          <w:bCs/>
          <w:sz w:val="28"/>
          <w:szCs w:val="28"/>
          <w:lang w:eastAsia="en-US"/>
        </w:rPr>
        <w:t>–</w:t>
      </w:r>
      <w:r w:rsidR="001A7FD1" w:rsidRPr="00CB7E29">
        <w:rPr>
          <w:rFonts w:eastAsia="Calibri"/>
          <w:bCs/>
          <w:sz w:val="28"/>
          <w:szCs w:val="28"/>
          <w:lang w:eastAsia="en-US"/>
        </w:rPr>
        <w:t xml:space="preserve"> </w:t>
      </w:r>
      <w:r w:rsidR="00A61E93" w:rsidRPr="00CB7E29">
        <w:rPr>
          <w:rFonts w:eastAsia="Calibri"/>
          <w:bCs/>
          <w:sz w:val="28"/>
          <w:szCs w:val="28"/>
          <w:lang w:eastAsia="en-US"/>
        </w:rPr>
        <w:t>аренда имущества</w:t>
      </w:r>
      <w:r w:rsidR="001A7FD1" w:rsidRPr="00CB7E29">
        <w:rPr>
          <w:rFonts w:eastAsia="Calibri"/>
          <w:bCs/>
          <w:sz w:val="28"/>
          <w:szCs w:val="28"/>
          <w:lang w:eastAsia="en-US"/>
        </w:rPr>
        <w:t xml:space="preserve"> –</w:t>
      </w:r>
      <w:r w:rsidR="00AF5720" w:rsidRPr="00CB7E29">
        <w:rPr>
          <w:rFonts w:eastAsia="Calibri"/>
          <w:bCs/>
          <w:sz w:val="28"/>
          <w:szCs w:val="28"/>
          <w:lang w:eastAsia="en-US"/>
        </w:rPr>
        <w:t xml:space="preserve"> </w:t>
      </w:r>
      <w:r w:rsidR="00A61E93" w:rsidRPr="00CB7E29">
        <w:rPr>
          <w:rFonts w:eastAsia="Calibri"/>
          <w:bCs/>
          <w:sz w:val="28"/>
          <w:szCs w:val="28"/>
          <w:lang w:eastAsia="en-US"/>
        </w:rPr>
        <w:t>6,4</w:t>
      </w:r>
      <w:r w:rsidR="001A7FD1" w:rsidRPr="00CB7E29">
        <w:rPr>
          <w:rFonts w:eastAsia="Calibri"/>
          <w:bCs/>
          <w:sz w:val="28"/>
          <w:szCs w:val="28"/>
          <w:lang w:eastAsia="en-US"/>
        </w:rPr>
        <w:t xml:space="preserve"> тыс. рублей (против </w:t>
      </w:r>
      <w:r w:rsidR="00A61E93" w:rsidRPr="00CB7E29">
        <w:rPr>
          <w:rFonts w:eastAsia="Calibri"/>
          <w:bCs/>
          <w:sz w:val="28"/>
          <w:szCs w:val="28"/>
          <w:lang w:eastAsia="en-US"/>
        </w:rPr>
        <w:t>0,0 тыс. рублей).</w:t>
      </w:r>
    </w:p>
    <w:p w:rsidR="001C5436" w:rsidRPr="00CB7E29" w:rsidRDefault="001C5436" w:rsidP="00653D8A">
      <w:pPr>
        <w:ind w:hanging="1500"/>
        <w:jc w:val="both"/>
        <w:rPr>
          <w:color w:val="FF0000"/>
          <w:sz w:val="28"/>
          <w:szCs w:val="20"/>
        </w:rPr>
      </w:pPr>
    </w:p>
    <w:p w:rsidR="009D5AF9" w:rsidRPr="00CB7E29" w:rsidRDefault="009D5AF9" w:rsidP="009D5AF9">
      <w:pPr>
        <w:widowControl w:val="0"/>
        <w:ind w:firstLine="708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CB7E29">
        <w:rPr>
          <w:rFonts w:eastAsia="Calibri"/>
          <w:b/>
          <w:i/>
          <w:sz w:val="28"/>
          <w:szCs w:val="28"/>
          <w:lang w:eastAsia="en-US"/>
        </w:rPr>
        <w:t>Анализ исполнения расходной части бюджета округа</w:t>
      </w:r>
    </w:p>
    <w:p w:rsidR="008657AD" w:rsidRPr="00CB7E29" w:rsidRDefault="008657AD" w:rsidP="009D5AF9">
      <w:pPr>
        <w:widowControl w:val="0"/>
        <w:ind w:firstLine="708"/>
        <w:jc w:val="center"/>
        <w:rPr>
          <w:rFonts w:eastAsia="Calibri"/>
          <w:i/>
          <w:sz w:val="28"/>
          <w:szCs w:val="28"/>
          <w:lang w:eastAsia="en-US"/>
        </w:rPr>
      </w:pPr>
    </w:p>
    <w:p w:rsidR="009D5AF9" w:rsidRPr="00CB7E29" w:rsidRDefault="009D5AF9" w:rsidP="009D5AF9">
      <w:pPr>
        <w:ind w:firstLine="709"/>
        <w:jc w:val="both"/>
        <w:rPr>
          <w:sz w:val="28"/>
          <w:szCs w:val="28"/>
        </w:rPr>
      </w:pPr>
      <w:r w:rsidRPr="00CB7E29">
        <w:rPr>
          <w:sz w:val="28"/>
          <w:szCs w:val="28"/>
        </w:rPr>
        <w:t>Расходы бюджета округа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 </w:t>
      </w:r>
      <w:r w:rsidR="004359EE" w:rsidRPr="00CB7E29">
        <w:rPr>
          <w:rFonts w:eastAsia="Calibri"/>
          <w:bCs/>
          <w:sz w:val="28"/>
          <w:szCs w:val="28"/>
          <w:lang w:eastAsia="en-US"/>
        </w:rPr>
        <w:t>за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 202</w:t>
      </w:r>
      <w:r w:rsidR="00B354A9" w:rsidRPr="00CB7E29">
        <w:rPr>
          <w:rFonts w:eastAsia="Calibri"/>
          <w:bCs/>
          <w:sz w:val="28"/>
          <w:szCs w:val="28"/>
          <w:lang w:eastAsia="en-US"/>
        </w:rPr>
        <w:t>3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 год </w:t>
      </w:r>
      <w:r w:rsidR="004359EE" w:rsidRPr="00CB7E29">
        <w:rPr>
          <w:rFonts w:eastAsia="Calibri"/>
          <w:bCs/>
          <w:sz w:val="28"/>
          <w:szCs w:val="28"/>
          <w:lang w:eastAsia="en-US"/>
        </w:rPr>
        <w:t>произведены</w:t>
      </w:r>
      <w:r w:rsidRPr="00CB7E29">
        <w:rPr>
          <w:sz w:val="28"/>
          <w:szCs w:val="28"/>
        </w:rPr>
        <w:t xml:space="preserve"> в объеме </w:t>
      </w:r>
      <w:r w:rsidR="00F732FC" w:rsidRPr="00CB7E29">
        <w:rPr>
          <w:sz w:val="28"/>
          <w:szCs w:val="28"/>
        </w:rPr>
        <w:t>1</w:t>
      </w:r>
      <w:r w:rsidR="00B354A9" w:rsidRPr="00CB7E29">
        <w:rPr>
          <w:sz w:val="28"/>
          <w:szCs w:val="28"/>
        </w:rPr>
        <w:t>43 483,6</w:t>
      </w:r>
      <w:r w:rsidRPr="00CB7E29">
        <w:rPr>
          <w:sz w:val="28"/>
          <w:szCs w:val="28"/>
        </w:rPr>
        <w:t xml:space="preserve"> тыс. рублей или </w:t>
      </w:r>
      <w:r w:rsidR="004359EE" w:rsidRPr="00CB7E29">
        <w:rPr>
          <w:sz w:val="28"/>
          <w:szCs w:val="28"/>
        </w:rPr>
        <w:t>9</w:t>
      </w:r>
      <w:r w:rsidR="00B354A9" w:rsidRPr="00CB7E29">
        <w:rPr>
          <w:sz w:val="28"/>
          <w:szCs w:val="28"/>
        </w:rPr>
        <w:t>0</w:t>
      </w:r>
      <w:r w:rsidR="004359EE" w:rsidRPr="00CB7E29">
        <w:rPr>
          <w:sz w:val="28"/>
          <w:szCs w:val="28"/>
        </w:rPr>
        <w:t>,</w:t>
      </w:r>
      <w:r w:rsidR="00B354A9" w:rsidRPr="00CB7E29">
        <w:rPr>
          <w:sz w:val="28"/>
          <w:szCs w:val="28"/>
        </w:rPr>
        <w:t>2</w:t>
      </w:r>
      <w:r w:rsidRPr="00CB7E29">
        <w:rPr>
          <w:sz w:val="28"/>
          <w:szCs w:val="28"/>
        </w:rPr>
        <w:t>% от уточненных бюджетных назначений, что по сравнению с 20</w:t>
      </w:r>
      <w:r w:rsidR="00D117F6" w:rsidRPr="00CB7E29">
        <w:rPr>
          <w:sz w:val="28"/>
          <w:szCs w:val="28"/>
        </w:rPr>
        <w:t>2</w:t>
      </w:r>
      <w:r w:rsidR="00B354A9" w:rsidRPr="00CB7E29">
        <w:rPr>
          <w:sz w:val="28"/>
          <w:szCs w:val="28"/>
        </w:rPr>
        <w:t>2</w:t>
      </w:r>
      <w:r w:rsidRPr="00CB7E29">
        <w:rPr>
          <w:sz w:val="28"/>
          <w:szCs w:val="28"/>
        </w:rPr>
        <w:t xml:space="preserve"> год</w:t>
      </w:r>
      <w:r w:rsidR="00D37CF8" w:rsidRPr="00CB7E29">
        <w:rPr>
          <w:sz w:val="28"/>
          <w:szCs w:val="28"/>
        </w:rPr>
        <w:t>ом</w:t>
      </w:r>
      <w:r w:rsidRPr="00CB7E29">
        <w:rPr>
          <w:sz w:val="28"/>
          <w:szCs w:val="28"/>
        </w:rPr>
        <w:t xml:space="preserve"> </w:t>
      </w:r>
      <w:r w:rsidR="00D117F6" w:rsidRPr="00CB7E29">
        <w:rPr>
          <w:sz w:val="28"/>
          <w:szCs w:val="28"/>
        </w:rPr>
        <w:t>бол</w:t>
      </w:r>
      <w:r w:rsidRPr="00CB7E29">
        <w:rPr>
          <w:sz w:val="28"/>
          <w:szCs w:val="28"/>
        </w:rPr>
        <w:t xml:space="preserve">ьше на </w:t>
      </w:r>
      <w:r w:rsidR="00B354A9" w:rsidRPr="00CB7E29">
        <w:rPr>
          <w:sz w:val="28"/>
          <w:szCs w:val="28"/>
        </w:rPr>
        <w:t>9 068,4</w:t>
      </w:r>
      <w:r w:rsidR="00D37CF8" w:rsidRPr="00CB7E29">
        <w:rPr>
          <w:sz w:val="28"/>
          <w:szCs w:val="28"/>
        </w:rPr>
        <w:t xml:space="preserve"> </w:t>
      </w:r>
      <w:r w:rsidRPr="00CB7E29">
        <w:rPr>
          <w:sz w:val="28"/>
          <w:szCs w:val="28"/>
        </w:rPr>
        <w:t xml:space="preserve">тыс. рублей или на </w:t>
      </w:r>
      <w:r w:rsidR="00B354A9" w:rsidRPr="00CB7E29">
        <w:rPr>
          <w:sz w:val="28"/>
          <w:szCs w:val="28"/>
        </w:rPr>
        <w:t>6</w:t>
      </w:r>
      <w:r w:rsidR="00F732FC" w:rsidRPr="00CB7E29">
        <w:rPr>
          <w:sz w:val="28"/>
          <w:szCs w:val="28"/>
        </w:rPr>
        <w:t>,7</w:t>
      </w:r>
      <w:r w:rsidRPr="00CB7E29">
        <w:rPr>
          <w:sz w:val="28"/>
          <w:szCs w:val="28"/>
        </w:rPr>
        <w:t>%.</w:t>
      </w:r>
    </w:p>
    <w:p w:rsidR="009D5AF9" w:rsidRPr="00CB7E29" w:rsidRDefault="001862AE" w:rsidP="009D5AF9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B7E29">
        <w:rPr>
          <w:rFonts w:eastAsia="Calibri"/>
          <w:bCs/>
          <w:sz w:val="28"/>
          <w:szCs w:val="28"/>
          <w:lang w:eastAsia="en-US"/>
        </w:rPr>
        <w:t xml:space="preserve">Анализ расходов бюджета в </w:t>
      </w:r>
      <w:r w:rsidR="009D5AF9" w:rsidRPr="00CB7E29">
        <w:rPr>
          <w:rFonts w:eastAsia="Calibri"/>
          <w:bCs/>
          <w:sz w:val="28"/>
          <w:szCs w:val="28"/>
          <w:lang w:eastAsia="en-US"/>
        </w:rPr>
        <w:t>20</w:t>
      </w:r>
      <w:r w:rsidR="00544C99" w:rsidRPr="00CB7E29">
        <w:rPr>
          <w:rFonts w:eastAsia="Calibri"/>
          <w:bCs/>
          <w:sz w:val="28"/>
          <w:szCs w:val="28"/>
          <w:lang w:eastAsia="en-US"/>
        </w:rPr>
        <w:t>2</w:t>
      </w:r>
      <w:r w:rsidR="00832E21" w:rsidRPr="00CB7E29">
        <w:rPr>
          <w:rFonts w:eastAsia="Calibri"/>
          <w:bCs/>
          <w:sz w:val="28"/>
          <w:szCs w:val="28"/>
          <w:lang w:eastAsia="en-US"/>
        </w:rPr>
        <w:t>2</w:t>
      </w:r>
      <w:r w:rsidR="009D5AF9" w:rsidRPr="00CB7E29">
        <w:rPr>
          <w:rFonts w:eastAsia="Calibri"/>
          <w:bCs/>
          <w:sz w:val="28"/>
          <w:szCs w:val="28"/>
          <w:lang w:eastAsia="en-US"/>
        </w:rPr>
        <w:t xml:space="preserve"> и 202</w:t>
      </w:r>
      <w:r w:rsidR="00832E21" w:rsidRPr="00CB7E29">
        <w:rPr>
          <w:rFonts w:eastAsia="Calibri"/>
          <w:bCs/>
          <w:sz w:val="28"/>
          <w:szCs w:val="28"/>
          <w:lang w:eastAsia="en-US"/>
        </w:rPr>
        <w:t>3</w:t>
      </w:r>
      <w:r w:rsidR="009D5AF9" w:rsidRPr="00CB7E29">
        <w:rPr>
          <w:rFonts w:eastAsia="Calibri"/>
          <w:bCs/>
          <w:sz w:val="28"/>
          <w:szCs w:val="28"/>
          <w:lang w:eastAsia="en-US"/>
        </w:rPr>
        <w:t xml:space="preserve"> год</w:t>
      </w:r>
      <w:r w:rsidRPr="00CB7E29">
        <w:rPr>
          <w:rFonts w:eastAsia="Calibri"/>
          <w:bCs/>
          <w:sz w:val="28"/>
          <w:szCs w:val="28"/>
          <w:lang w:eastAsia="en-US"/>
        </w:rPr>
        <w:t>ах</w:t>
      </w:r>
      <w:r w:rsidR="009D5AF9" w:rsidRPr="00CB7E29">
        <w:rPr>
          <w:rFonts w:eastAsia="Calibri"/>
          <w:bCs/>
          <w:sz w:val="28"/>
          <w:szCs w:val="28"/>
          <w:lang w:eastAsia="en-US"/>
        </w:rPr>
        <w:t xml:space="preserve"> в разрезе отраслевой структуры расходов представлен в таблице (Таблица 5)</w:t>
      </w:r>
      <w:r w:rsidRPr="00CB7E29">
        <w:rPr>
          <w:rFonts w:eastAsia="Calibri"/>
          <w:bCs/>
          <w:sz w:val="28"/>
          <w:szCs w:val="28"/>
          <w:lang w:eastAsia="en-US"/>
        </w:rPr>
        <w:t>.</w:t>
      </w:r>
    </w:p>
    <w:p w:rsidR="009D5AF9" w:rsidRPr="00CB7E29" w:rsidRDefault="009D5AF9" w:rsidP="009D5AF9">
      <w:pPr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  <w:r w:rsidRPr="00CB7E29">
        <w:rPr>
          <w:rFonts w:eastAsia="Calibri"/>
          <w:bCs/>
          <w:sz w:val="28"/>
          <w:szCs w:val="28"/>
          <w:lang w:eastAsia="en-US"/>
        </w:rPr>
        <w:t>Таблица 5, тыс. рублей</w:t>
      </w:r>
    </w:p>
    <w:tbl>
      <w:tblPr>
        <w:tblW w:w="945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297"/>
        <w:gridCol w:w="1208"/>
        <w:gridCol w:w="1310"/>
        <w:gridCol w:w="1134"/>
        <w:gridCol w:w="850"/>
        <w:gridCol w:w="851"/>
        <w:gridCol w:w="992"/>
        <w:gridCol w:w="816"/>
      </w:tblGrid>
      <w:tr w:rsidR="00BF4619" w:rsidRPr="00CB7E29" w:rsidTr="00BF4619">
        <w:trPr>
          <w:trHeight w:val="291"/>
        </w:trPr>
        <w:tc>
          <w:tcPr>
            <w:tcW w:w="2297" w:type="dxa"/>
            <w:vMerge w:val="restar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BF4619" w:rsidRPr="00CB7E29" w:rsidRDefault="00BF4619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208" w:type="dxa"/>
            <w:vMerge w:val="restar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BF4619" w:rsidRPr="00CB7E29" w:rsidRDefault="00BF4619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 xml:space="preserve">План на 2023 год </w:t>
            </w:r>
          </w:p>
        </w:tc>
        <w:tc>
          <w:tcPr>
            <w:tcW w:w="4145" w:type="dxa"/>
            <w:gridSpan w:val="4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bottom"/>
            <w:hideMark/>
          </w:tcPr>
          <w:p w:rsidR="00BF4619" w:rsidRPr="00CB7E29" w:rsidRDefault="00BF4619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Исполнение</w:t>
            </w:r>
          </w:p>
        </w:tc>
        <w:tc>
          <w:tcPr>
            <w:tcW w:w="1808" w:type="dxa"/>
            <w:gridSpan w:val="2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bottom"/>
            <w:hideMark/>
          </w:tcPr>
          <w:p w:rsidR="00BF4619" w:rsidRPr="00CB7E29" w:rsidRDefault="00BF4619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Отклонение</w:t>
            </w:r>
          </w:p>
        </w:tc>
      </w:tr>
      <w:tr w:rsidR="00BF4619" w:rsidRPr="00CB7E29" w:rsidTr="00BF4619">
        <w:trPr>
          <w:trHeight w:val="291"/>
        </w:trPr>
        <w:tc>
          <w:tcPr>
            <w:tcW w:w="2297" w:type="dxa"/>
            <w:vMerge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BF4619" w:rsidRPr="00CB7E29" w:rsidRDefault="00BF46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vMerge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BF4619" w:rsidRPr="00CB7E29" w:rsidRDefault="00BF46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BF4619" w:rsidRPr="00CB7E29" w:rsidRDefault="00BF4619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2835" w:type="dxa"/>
            <w:gridSpan w:val="3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bottom"/>
            <w:hideMark/>
          </w:tcPr>
          <w:p w:rsidR="00BF4619" w:rsidRPr="00CB7E29" w:rsidRDefault="00BF4619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808" w:type="dxa"/>
            <w:gridSpan w:val="2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bottom"/>
            <w:hideMark/>
          </w:tcPr>
          <w:p w:rsidR="00BF4619" w:rsidRPr="00CB7E29" w:rsidRDefault="00BF4619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(2023/2022)</w:t>
            </w:r>
          </w:p>
        </w:tc>
      </w:tr>
      <w:tr w:rsidR="00BF4619" w:rsidRPr="00CB7E29" w:rsidTr="00BF4619">
        <w:trPr>
          <w:trHeight w:val="364"/>
        </w:trPr>
        <w:tc>
          <w:tcPr>
            <w:tcW w:w="2297" w:type="dxa"/>
            <w:vMerge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BF4619" w:rsidRPr="00CB7E29" w:rsidRDefault="00BF46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vMerge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BF4619" w:rsidRPr="00CB7E29" w:rsidRDefault="00BF46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BF4619" w:rsidRPr="00CB7E29" w:rsidRDefault="00BF46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BF4619" w:rsidRPr="00CB7E29" w:rsidRDefault="00BF4619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000000" w:fill="C6D9F1"/>
            <w:vAlign w:val="bottom"/>
            <w:hideMark/>
          </w:tcPr>
          <w:p w:rsidR="00BF4619" w:rsidRPr="00CB7E29" w:rsidRDefault="00BF4619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Удельный вес, %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000000" w:fill="C6D9F1"/>
            <w:vAlign w:val="bottom"/>
            <w:hideMark/>
          </w:tcPr>
          <w:p w:rsidR="00BF4619" w:rsidRPr="00CB7E29" w:rsidRDefault="00BF4619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в % к плану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BF4619" w:rsidRPr="00CB7E29" w:rsidRDefault="00BF4619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гр.4-гр.3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000000" w:fill="C6D9F1"/>
            <w:vAlign w:val="bottom"/>
            <w:hideMark/>
          </w:tcPr>
          <w:p w:rsidR="00BF4619" w:rsidRPr="00CB7E29" w:rsidRDefault="00BF4619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гр.7/гр.3*100, %</w:t>
            </w:r>
          </w:p>
        </w:tc>
      </w:tr>
      <w:tr w:rsidR="00BF4619" w:rsidRPr="00CB7E29" w:rsidTr="00BF4619">
        <w:trPr>
          <w:trHeight w:val="291"/>
        </w:trPr>
        <w:tc>
          <w:tcPr>
            <w:tcW w:w="2297" w:type="dxa"/>
            <w:vMerge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BF4619" w:rsidRPr="00CB7E29" w:rsidRDefault="00BF46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vMerge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BF4619" w:rsidRPr="00CB7E29" w:rsidRDefault="00BF46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BF4619" w:rsidRPr="00CB7E29" w:rsidRDefault="00BF46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BF4619" w:rsidRPr="00CB7E29" w:rsidRDefault="00BF46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BF4619" w:rsidRPr="00CB7E29" w:rsidRDefault="00BF46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BF4619" w:rsidRPr="00CB7E29" w:rsidRDefault="00BF46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BF4619" w:rsidRPr="00CB7E29" w:rsidRDefault="00BF46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BF4619" w:rsidRPr="00CB7E29" w:rsidRDefault="00BF4619">
            <w:pPr>
              <w:rPr>
                <w:color w:val="000000"/>
                <w:sz w:val="22"/>
                <w:szCs w:val="22"/>
              </w:rPr>
            </w:pPr>
          </w:p>
        </w:tc>
      </w:tr>
      <w:tr w:rsidR="00BF4619" w:rsidRPr="00CB7E29" w:rsidTr="00BF4619">
        <w:trPr>
          <w:trHeight w:val="291"/>
        </w:trPr>
        <w:tc>
          <w:tcPr>
            <w:tcW w:w="2297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BF4619" w:rsidRPr="00CB7E29" w:rsidRDefault="00BF4619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BF4619" w:rsidRPr="00CB7E29" w:rsidRDefault="00BF4619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BF4619" w:rsidRPr="00CB7E29" w:rsidRDefault="00BF4619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BF4619" w:rsidRPr="00CB7E29" w:rsidRDefault="00BF4619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vAlign w:val="center"/>
            <w:hideMark/>
          </w:tcPr>
          <w:p w:rsidR="00BF4619" w:rsidRPr="00CB7E29" w:rsidRDefault="00BF4619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vAlign w:val="center"/>
            <w:hideMark/>
          </w:tcPr>
          <w:p w:rsidR="00BF4619" w:rsidRPr="00CB7E29" w:rsidRDefault="00BF4619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BF4619" w:rsidRPr="00CB7E29" w:rsidRDefault="00BF4619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vAlign w:val="center"/>
            <w:hideMark/>
          </w:tcPr>
          <w:p w:rsidR="00BF4619" w:rsidRPr="00CB7E29" w:rsidRDefault="00BF4619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8</w:t>
            </w:r>
          </w:p>
        </w:tc>
      </w:tr>
      <w:tr w:rsidR="00BF4619" w:rsidRPr="00CB7E29" w:rsidTr="00BF4619">
        <w:trPr>
          <w:trHeight w:val="291"/>
        </w:trPr>
        <w:tc>
          <w:tcPr>
            <w:tcW w:w="2297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BF4619" w:rsidRPr="00CB7E29" w:rsidRDefault="00BF461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color w:val="000000"/>
                <w:sz w:val="22"/>
                <w:szCs w:val="22"/>
              </w:rPr>
              <w:t>Всего расходов, в т.ч.: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BF4619" w:rsidRPr="00CB7E29" w:rsidRDefault="00BF46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color w:val="000000"/>
                <w:sz w:val="22"/>
                <w:szCs w:val="22"/>
              </w:rPr>
              <w:t>159 003,4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BF4619" w:rsidRPr="00CB7E29" w:rsidRDefault="00BF46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color w:val="000000"/>
                <w:sz w:val="22"/>
                <w:szCs w:val="22"/>
              </w:rPr>
              <w:t>134 415,2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BF4619" w:rsidRPr="00CB7E29" w:rsidRDefault="00BF46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color w:val="000000"/>
                <w:sz w:val="22"/>
                <w:szCs w:val="22"/>
              </w:rPr>
              <w:t>143 483,6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BF4619" w:rsidRPr="00CB7E29" w:rsidRDefault="00BF46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BF4619" w:rsidRPr="00CB7E29" w:rsidRDefault="00BF46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color w:val="000000"/>
                <w:sz w:val="22"/>
                <w:szCs w:val="22"/>
              </w:rPr>
              <w:t>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BF4619" w:rsidRPr="00CB7E29" w:rsidRDefault="00BF46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color w:val="000000"/>
                <w:sz w:val="22"/>
                <w:szCs w:val="22"/>
              </w:rPr>
              <w:t>9 068,4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BF4619" w:rsidRPr="00CB7E29" w:rsidRDefault="00BF46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color w:val="000000"/>
                <w:sz w:val="22"/>
                <w:szCs w:val="22"/>
              </w:rPr>
              <w:t>6,7</w:t>
            </w:r>
          </w:p>
        </w:tc>
      </w:tr>
      <w:tr w:rsidR="00BF4619" w:rsidRPr="00CB7E29" w:rsidTr="00BF4619">
        <w:trPr>
          <w:trHeight w:val="335"/>
        </w:trPr>
        <w:tc>
          <w:tcPr>
            <w:tcW w:w="2297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BF4619" w:rsidRPr="00CB7E29" w:rsidRDefault="00BF4619">
            <w:pPr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BF4619" w:rsidRPr="00CB7E29" w:rsidRDefault="00BF4619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54 795,1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BF4619" w:rsidRPr="00CB7E29" w:rsidRDefault="00BF4619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47 756,4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BF4619" w:rsidRPr="00CB7E29" w:rsidRDefault="00BF4619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53 216,3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BF4619" w:rsidRPr="00CB7E29" w:rsidRDefault="00BF4619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37,1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BF4619" w:rsidRPr="00CB7E29" w:rsidRDefault="00BF4619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97,1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BF4619" w:rsidRPr="00CB7E29" w:rsidRDefault="00BF46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color w:val="000000"/>
                <w:sz w:val="22"/>
                <w:szCs w:val="22"/>
              </w:rPr>
              <w:t>5 459,9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BF4619" w:rsidRPr="00CB7E29" w:rsidRDefault="00BF46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color w:val="000000"/>
                <w:sz w:val="22"/>
                <w:szCs w:val="22"/>
              </w:rPr>
              <w:t>11,4</w:t>
            </w:r>
          </w:p>
        </w:tc>
      </w:tr>
      <w:tr w:rsidR="00BF4619" w:rsidRPr="00CB7E29" w:rsidTr="00BF4619">
        <w:trPr>
          <w:trHeight w:val="335"/>
        </w:trPr>
        <w:tc>
          <w:tcPr>
            <w:tcW w:w="2297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BF4619" w:rsidRPr="00CB7E29" w:rsidRDefault="00BF4619">
            <w:pPr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BF4619" w:rsidRPr="00CB7E29" w:rsidRDefault="00BF4619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547,8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BF4619" w:rsidRPr="00CB7E29" w:rsidRDefault="00BF4619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113,0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BF4619" w:rsidRPr="00CB7E29" w:rsidRDefault="00BF4619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547,8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BF4619" w:rsidRPr="00CB7E29" w:rsidRDefault="00BF4619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BF4619" w:rsidRPr="00CB7E29" w:rsidRDefault="00BF4619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BF4619" w:rsidRPr="00CB7E29" w:rsidRDefault="00BF46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color w:val="000000"/>
                <w:sz w:val="22"/>
                <w:szCs w:val="22"/>
              </w:rPr>
              <w:t>434,8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BF4619" w:rsidRPr="00CB7E29" w:rsidRDefault="00BF46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color w:val="000000"/>
                <w:sz w:val="22"/>
                <w:szCs w:val="22"/>
              </w:rPr>
              <w:t>384,8</w:t>
            </w:r>
          </w:p>
        </w:tc>
      </w:tr>
      <w:tr w:rsidR="00BF4619" w:rsidRPr="00CB7E29" w:rsidTr="00BF4619">
        <w:trPr>
          <w:trHeight w:val="569"/>
        </w:trPr>
        <w:tc>
          <w:tcPr>
            <w:tcW w:w="2297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BF4619" w:rsidRPr="00CB7E29" w:rsidRDefault="00BF4619">
            <w:pPr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BF4619" w:rsidRPr="00CB7E29" w:rsidRDefault="00BF4619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9 275,4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BF4619" w:rsidRPr="00CB7E29" w:rsidRDefault="00BF4619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6 043,0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BF4619" w:rsidRPr="00CB7E29" w:rsidRDefault="00BF4619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7 015,1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BF4619" w:rsidRPr="00CB7E29" w:rsidRDefault="00BF4619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BF4619" w:rsidRPr="00CB7E29" w:rsidRDefault="00BF4619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75,6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BF4619" w:rsidRPr="00CB7E29" w:rsidRDefault="00BF46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color w:val="000000"/>
                <w:sz w:val="22"/>
                <w:szCs w:val="22"/>
              </w:rPr>
              <w:t>972,1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BF4619" w:rsidRPr="00CB7E29" w:rsidRDefault="00BF46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color w:val="000000"/>
                <w:sz w:val="22"/>
                <w:szCs w:val="22"/>
              </w:rPr>
              <w:t>16,1</w:t>
            </w:r>
          </w:p>
        </w:tc>
      </w:tr>
      <w:tr w:rsidR="00BF4619" w:rsidRPr="00CB7E29" w:rsidTr="00BF4619">
        <w:trPr>
          <w:trHeight w:val="335"/>
        </w:trPr>
        <w:tc>
          <w:tcPr>
            <w:tcW w:w="2297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BF4619" w:rsidRPr="00CB7E29" w:rsidRDefault="00BF4619">
            <w:pPr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BF4619" w:rsidRPr="00CB7E29" w:rsidRDefault="00BF4619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30 494,3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BF4619" w:rsidRPr="00CB7E29" w:rsidRDefault="00BF4619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30 504,2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BF4619" w:rsidRPr="00CB7E29" w:rsidRDefault="00BF4619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22 954,3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BF4619" w:rsidRPr="00CB7E29" w:rsidRDefault="00BF4619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BF4619" w:rsidRPr="00CB7E29" w:rsidRDefault="00BF4619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BF4619" w:rsidRPr="00CB7E29" w:rsidRDefault="00BF46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color w:val="000000"/>
                <w:sz w:val="22"/>
                <w:szCs w:val="22"/>
              </w:rPr>
              <w:t>-7 549,9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BF4619" w:rsidRPr="00CB7E29" w:rsidRDefault="00BF46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color w:val="000000"/>
                <w:sz w:val="22"/>
                <w:szCs w:val="22"/>
              </w:rPr>
              <w:t>-24,8</w:t>
            </w:r>
          </w:p>
        </w:tc>
      </w:tr>
      <w:tr w:rsidR="00BF4619" w:rsidRPr="00CB7E29" w:rsidTr="00DD5327">
        <w:trPr>
          <w:trHeight w:val="90"/>
        </w:trPr>
        <w:tc>
          <w:tcPr>
            <w:tcW w:w="2297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BF4619" w:rsidRPr="00CB7E29" w:rsidRDefault="00DD5327">
            <w:pPr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ЖКХ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BF4619" w:rsidRPr="00CB7E29" w:rsidRDefault="00BF4619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13 228,8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BF4619" w:rsidRPr="00CB7E29" w:rsidRDefault="00BF4619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8 940,5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BF4619" w:rsidRPr="00CB7E29" w:rsidRDefault="00BF4619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12 004,4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BF4619" w:rsidRPr="00CB7E29" w:rsidRDefault="00BF4619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BF4619" w:rsidRPr="00CB7E29" w:rsidRDefault="00BF4619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90,7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BF4619" w:rsidRPr="00CB7E29" w:rsidRDefault="00BF46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color w:val="000000"/>
                <w:sz w:val="22"/>
                <w:szCs w:val="22"/>
              </w:rPr>
              <w:t>3 063,9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BF4619" w:rsidRPr="00CB7E29" w:rsidRDefault="00BF46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color w:val="000000"/>
                <w:sz w:val="22"/>
                <w:szCs w:val="22"/>
              </w:rPr>
              <w:t>34,3</w:t>
            </w:r>
          </w:p>
        </w:tc>
      </w:tr>
      <w:tr w:rsidR="00BF4619" w:rsidRPr="00CB7E29" w:rsidTr="00BF4619">
        <w:trPr>
          <w:trHeight w:val="364"/>
        </w:trPr>
        <w:tc>
          <w:tcPr>
            <w:tcW w:w="2297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BF4619" w:rsidRPr="00CB7E29" w:rsidRDefault="00BF4619">
            <w:pPr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BF4619" w:rsidRPr="00CB7E29" w:rsidRDefault="00BF4619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2 717,1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BF4619" w:rsidRPr="00CB7E29" w:rsidRDefault="00BF4619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674,3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BF4619" w:rsidRPr="00CB7E29" w:rsidRDefault="00BF4619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1 548,1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BF4619" w:rsidRPr="00CB7E29" w:rsidRDefault="00BF4619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BF4619" w:rsidRPr="00CB7E29" w:rsidRDefault="00BF4619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BF4619" w:rsidRPr="00CB7E29" w:rsidRDefault="00BF46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color w:val="000000"/>
                <w:sz w:val="22"/>
                <w:szCs w:val="22"/>
              </w:rPr>
              <w:t>873,8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BF4619" w:rsidRPr="00CB7E29" w:rsidRDefault="00BF46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color w:val="000000"/>
                <w:sz w:val="22"/>
                <w:szCs w:val="22"/>
              </w:rPr>
              <w:t>129,6</w:t>
            </w:r>
          </w:p>
        </w:tc>
      </w:tr>
      <w:tr w:rsidR="00BF4619" w:rsidRPr="00CB7E29" w:rsidTr="00E57106">
        <w:trPr>
          <w:trHeight w:val="90"/>
        </w:trPr>
        <w:tc>
          <w:tcPr>
            <w:tcW w:w="2297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BF4619" w:rsidRPr="00CB7E29" w:rsidRDefault="00BF4619">
            <w:pPr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BF4619" w:rsidRPr="00CB7E29" w:rsidRDefault="00BF4619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19 454,3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BF4619" w:rsidRPr="00CB7E29" w:rsidRDefault="00BF4619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16 633,2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BF4619" w:rsidRPr="00CB7E29" w:rsidRDefault="00BF4619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19 315,1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BF4619" w:rsidRPr="00CB7E29" w:rsidRDefault="00BF4619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13,5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BF4619" w:rsidRPr="00CB7E29" w:rsidRDefault="00BF4619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BF4619" w:rsidRPr="00CB7E29" w:rsidRDefault="00BF46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color w:val="000000"/>
                <w:sz w:val="22"/>
                <w:szCs w:val="22"/>
              </w:rPr>
              <w:t>2 681,9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BF4619" w:rsidRPr="00CB7E29" w:rsidRDefault="00BF46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color w:val="000000"/>
                <w:sz w:val="22"/>
                <w:szCs w:val="22"/>
              </w:rPr>
              <w:t>16,1</w:t>
            </w:r>
          </w:p>
        </w:tc>
      </w:tr>
      <w:tr w:rsidR="00BF4619" w:rsidRPr="00CB7E29" w:rsidTr="00BF4619">
        <w:trPr>
          <w:trHeight w:val="364"/>
        </w:trPr>
        <w:tc>
          <w:tcPr>
            <w:tcW w:w="2297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BF4619" w:rsidRPr="00CB7E29" w:rsidRDefault="00BF4619">
            <w:pPr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BF4619" w:rsidRPr="00CB7E29" w:rsidRDefault="00BF4619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20 513,6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BF4619" w:rsidRPr="00CB7E29" w:rsidRDefault="00BF4619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17 786,1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BF4619" w:rsidRPr="00CB7E29" w:rsidRDefault="00BF4619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19 000,3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BF4619" w:rsidRPr="00CB7E29" w:rsidRDefault="00BF4619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BF4619" w:rsidRPr="00CB7E29" w:rsidRDefault="00BF4619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BF4619" w:rsidRPr="00CB7E29" w:rsidRDefault="00BF46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color w:val="000000"/>
                <w:sz w:val="22"/>
                <w:szCs w:val="22"/>
              </w:rPr>
              <w:t>1 214,2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BF4619" w:rsidRPr="00CB7E29" w:rsidRDefault="00BF46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color w:val="000000"/>
                <w:sz w:val="22"/>
                <w:szCs w:val="22"/>
              </w:rPr>
              <w:t>6,8</w:t>
            </w:r>
          </w:p>
        </w:tc>
      </w:tr>
      <w:tr w:rsidR="00BF4619" w:rsidRPr="00CB7E29" w:rsidTr="00CF2319">
        <w:trPr>
          <w:trHeight w:val="96"/>
        </w:trPr>
        <w:tc>
          <w:tcPr>
            <w:tcW w:w="2297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BF4619" w:rsidRPr="00CB7E29" w:rsidRDefault="00BF4619">
            <w:pPr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BF4619" w:rsidRPr="00CB7E29" w:rsidRDefault="00BF4619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7 930,9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BF4619" w:rsidRPr="00CB7E29" w:rsidRDefault="00BF4619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5 925,0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BF4619" w:rsidRPr="00CB7E29" w:rsidRDefault="00BF4619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7 836,1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BF4619" w:rsidRPr="00CB7E29" w:rsidRDefault="00BF4619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BF4619" w:rsidRPr="00CB7E29" w:rsidRDefault="00BF4619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BF4619" w:rsidRPr="00CB7E29" w:rsidRDefault="00BF46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color w:val="000000"/>
                <w:sz w:val="22"/>
                <w:szCs w:val="22"/>
              </w:rPr>
              <w:t>1 911,1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BF4619" w:rsidRPr="00CB7E29" w:rsidRDefault="00BF46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color w:val="000000"/>
                <w:sz w:val="22"/>
                <w:szCs w:val="22"/>
              </w:rPr>
              <w:t>32,3</w:t>
            </w:r>
          </w:p>
        </w:tc>
      </w:tr>
      <w:tr w:rsidR="00BF4619" w:rsidRPr="00CB7E29" w:rsidTr="00BF4619">
        <w:trPr>
          <w:trHeight w:val="291"/>
        </w:trPr>
        <w:tc>
          <w:tcPr>
            <w:tcW w:w="2297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BF4619" w:rsidRPr="00CB7E29" w:rsidRDefault="00DD5327">
            <w:pPr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ФК и спорт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BF4619" w:rsidRPr="00CB7E29" w:rsidRDefault="00BF4619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46,1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BF4619" w:rsidRPr="00CB7E29" w:rsidRDefault="00BF4619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BF4619" w:rsidRPr="00CB7E29" w:rsidRDefault="00BF4619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46,1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BF4619" w:rsidRPr="00CB7E29" w:rsidRDefault="00BF4619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BF4619" w:rsidRPr="00CB7E29" w:rsidRDefault="00BF4619">
            <w:pPr>
              <w:jc w:val="center"/>
              <w:rPr>
                <w:color w:val="000000"/>
                <w:sz w:val="22"/>
                <w:szCs w:val="22"/>
              </w:rPr>
            </w:pPr>
            <w:r w:rsidRPr="00CB7E2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BF4619" w:rsidRPr="00CB7E29" w:rsidRDefault="00BF46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color w:val="000000"/>
                <w:sz w:val="22"/>
                <w:szCs w:val="22"/>
              </w:rPr>
              <w:t>6,6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6D9F1"/>
            <w:noWrap/>
            <w:vAlign w:val="center"/>
            <w:hideMark/>
          </w:tcPr>
          <w:p w:rsidR="00BF4619" w:rsidRPr="00CB7E29" w:rsidRDefault="00BF46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7E29">
              <w:rPr>
                <w:b/>
                <w:bCs/>
                <w:color w:val="000000"/>
                <w:sz w:val="22"/>
                <w:szCs w:val="22"/>
              </w:rPr>
              <w:t>16,7</w:t>
            </w:r>
          </w:p>
        </w:tc>
      </w:tr>
    </w:tbl>
    <w:p w:rsidR="00BF4619" w:rsidRPr="00CB7E29" w:rsidRDefault="00BF4619" w:rsidP="009D5AF9">
      <w:pPr>
        <w:pStyle w:val="afa"/>
        <w:tabs>
          <w:tab w:val="left" w:pos="426"/>
        </w:tabs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</w:p>
    <w:p w:rsidR="009D5AF9" w:rsidRPr="00CB7E29" w:rsidRDefault="0037070C" w:rsidP="009D5AF9">
      <w:pPr>
        <w:pStyle w:val="afa"/>
        <w:tabs>
          <w:tab w:val="left" w:pos="426"/>
        </w:tabs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CB7E29">
        <w:rPr>
          <w:rFonts w:ascii="Times New Roman" w:hAnsi="Times New Roman"/>
          <w:sz w:val="28"/>
          <w:szCs w:val="28"/>
        </w:rPr>
        <w:t>Таким образом, в</w:t>
      </w:r>
      <w:r w:rsidR="00BE3562" w:rsidRPr="00CB7E29">
        <w:rPr>
          <w:rFonts w:ascii="Times New Roman" w:hAnsi="Times New Roman"/>
          <w:sz w:val="28"/>
          <w:szCs w:val="28"/>
        </w:rPr>
        <w:t xml:space="preserve"> соответствии с</w:t>
      </w:r>
      <w:r w:rsidR="009D5AF9" w:rsidRPr="00CB7E29">
        <w:rPr>
          <w:rFonts w:ascii="Times New Roman" w:hAnsi="Times New Roman"/>
          <w:sz w:val="28"/>
          <w:szCs w:val="28"/>
        </w:rPr>
        <w:t xml:space="preserve"> отраслевой структур</w:t>
      </w:r>
      <w:r w:rsidR="00BE3562" w:rsidRPr="00CB7E29">
        <w:rPr>
          <w:rFonts w:ascii="Times New Roman" w:hAnsi="Times New Roman"/>
          <w:sz w:val="28"/>
          <w:szCs w:val="28"/>
        </w:rPr>
        <w:t>ой</w:t>
      </w:r>
      <w:r w:rsidR="009D5AF9" w:rsidRPr="00CB7E29">
        <w:rPr>
          <w:rFonts w:ascii="Times New Roman" w:hAnsi="Times New Roman"/>
          <w:sz w:val="28"/>
          <w:szCs w:val="28"/>
        </w:rPr>
        <w:t xml:space="preserve"> расходов </w:t>
      </w:r>
      <w:r w:rsidR="00BE3562" w:rsidRPr="00CB7E29">
        <w:rPr>
          <w:rFonts w:ascii="Times New Roman" w:hAnsi="Times New Roman"/>
          <w:sz w:val="28"/>
          <w:szCs w:val="28"/>
        </w:rPr>
        <w:t xml:space="preserve">бюджета округа </w:t>
      </w:r>
      <w:r w:rsidRPr="00CB7E29">
        <w:rPr>
          <w:rFonts w:ascii="Times New Roman" w:hAnsi="Times New Roman"/>
          <w:sz w:val="28"/>
          <w:szCs w:val="28"/>
        </w:rPr>
        <w:t>наибольший объем средств в 202</w:t>
      </w:r>
      <w:r w:rsidR="006E1287" w:rsidRPr="00CB7E29">
        <w:rPr>
          <w:rFonts w:ascii="Times New Roman" w:hAnsi="Times New Roman"/>
          <w:sz w:val="28"/>
          <w:szCs w:val="28"/>
        </w:rPr>
        <w:t>3</w:t>
      </w:r>
      <w:r w:rsidR="009D5AF9" w:rsidRPr="00CB7E29">
        <w:rPr>
          <w:rFonts w:ascii="Times New Roman" w:hAnsi="Times New Roman"/>
          <w:sz w:val="28"/>
          <w:szCs w:val="28"/>
        </w:rPr>
        <w:t xml:space="preserve"> год</w:t>
      </w:r>
      <w:r w:rsidR="00BE3562" w:rsidRPr="00CB7E29">
        <w:rPr>
          <w:rFonts w:ascii="Times New Roman" w:hAnsi="Times New Roman"/>
          <w:sz w:val="28"/>
          <w:szCs w:val="28"/>
        </w:rPr>
        <w:t>у</w:t>
      </w:r>
      <w:r w:rsidR="009D5AF9" w:rsidRPr="00CB7E29">
        <w:rPr>
          <w:rFonts w:ascii="Times New Roman" w:hAnsi="Times New Roman"/>
          <w:sz w:val="28"/>
          <w:szCs w:val="28"/>
        </w:rPr>
        <w:t xml:space="preserve"> </w:t>
      </w:r>
      <w:r w:rsidRPr="00CB7E29">
        <w:rPr>
          <w:rFonts w:ascii="Times New Roman" w:hAnsi="Times New Roman"/>
          <w:sz w:val="28"/>
          <w:szCs w:val="28"/>
        </w:rPr>
        <w:t xml:space="preserve">был </w:t>
      </w:r>
      <w:r w:rsidR="00CF2319" w:rsidRPr="00CB7E29">
        <w:rPr>
          <w:rFonts w:ascii="Times New Roman" w:hAnsi="Times New Roman"/>
          <w:sz w:val="28"/>
          <w:szCs w:val="28"/>
        </w:rPr>
        <w:t>направлен на</w:t>
      </w:r>
      <w:r w:rsidR="009D5AF9" w:rsidRPr="00CB7E29">
        <w:rPr>
          <w:rFonts w:ascii="Times New Roman" w:hAnsi="Times New Roman"/>
          <w:sz w:val="28"/>
          <w:szCs w:val="28"/>
        </w:rPr>
        <w:t>:</w:t>
      </w:r>
    </w:p>
    <w:p w:rsidR="007A004A" w:rsidRPr="00CB7E29" w:rsidRDefault="009D5AF9" w:rsidP="009D5AF9">
      <w:pPr>
        <w:pStyle w:val="afa"/>
        <w:numPr>
          <w:ilvl w:val="0"/>
          <w:numId w:val="36"/>
        </w:numPr>
        <w:tabs>
          <w:tab w:val="left" w:pos="426"/>
        </w:tabs>
        <w:spacing w:after="0" w:line="240" w:lineRule="auto"/>
        <w:ind w:left="851" w:hanging="776"/>
        <w:jc w:val="both"/>
        <w:rPr>
          <w:rFonts w:ascii="Times New Roman" w:hAnsi="Times New Roman"/>
          <w:sz w:val="28"/>
          <w:szCs w:val="28"/>
        </w:rPr>
      </w:pPr>
      <w:r w:rsidRPr="00CB7E29">
        <w:rPr>
          <w:rFonts w:ascii="Times New Roman" w:hAnsi="Times New Roman"/>
          <w:sz w:val="28"/>
          <w:szCs w:val="28"/>
        </w:rPr>
        <w:t xml:space="preserve">«Общегосударственные вопросы» </w:t>
      </w:r>
      <w:r w:rsidRPr="00CB7E29">
        <w:rPr>
          <w:bCs/>
          <w:sz w:val="28"/>
          <w:szCs w:val="28"/>
        </w:rPr>
        <w:t>–</w:t>
      </w:r>
      <w:r w:rsidRPr="00CB7E29">
        <w:rPr>
          <w:rFonts w:ascii="Times New Roman" w:hAnsi="Times New Roman"/>
          <w:sz w:val="28"/>
          <w:szCs w:val="28"/>
        </w:rPr>
        <w:t xml:space="preserve"> </w:t>
      </w:r>
      <w:r w:rsidR="00E13586" w:rsidRPr="00CB7E29">
        <w:rPr>
          <w:rFonts w:ascii="Times New Roman" w:hAnsi="Times New Roman"/>
          <w:sz w:val="28"/>
          <w:szCs w:val="28"/>
        </w:rPr>
        <w:t>53 216,3</w:t>
      </w:r>
      <w:r w:rsidRPr="00CB7E29">
        <w:rPr>
          <w:rFonts w:ascii="Times New Roman" w:hAnsi="Times New Roman"/>
          <w:sz w:val="28"/>
          <w:szCs w:val="28"/>
        </w:rPr>
        <w:t xml:space="preserve"> тыс. рублей (</w:t>
      </w:r>
      <w:r w:rsidR="005810BF" w:rsidRPr="00CB7E29">
        <w:rPr>
          <w:rFonts w:ascii="Times New Roman" w:hAnsi="Times New Roman"/>
          <w:sz w:val="28"/>
          <w:szCs w:val="28"/>
        </w:rPr>
        <w:t>3</w:t>
      </w:r>
      <w:r w:rsidR="00E13586" w:rsidRPr="00CB7E29">
        <w:rPr>
          <w:rFonts w:ascii="Times New Roman" w:hAnsi="Times New Roman"/>
          <w:sz w:val="28"/>
          <w:szCs w:val="28"/>
        </w:rPr>
        <w:t>7</w:t>
      </w:r>
      <w:r w:rsidR="005810BF" w:rsidRPr="00CB7E29">
        <w:rPr>
          <w:rFonts w:ascii="Times New Roman" w:hAnsi="Times New Roman"/>
          <w:sz w:val="28"/>
          <w:szCs w:val="28"/>
        </w:rPr>
        <w:t>,</w:t>
      </w:r>
      <w:r w:rsidR="00E13586" w:rsidRPr="00CB7E29">
        <w:rPr>
          <w:rFonts w:ascii="Times New Roman" w:hAnsi="Times New Roman"/>
          <w:sz w:val="28"/>
          <w:szCs w:val="28"/>
        </w:rPr>
        <w:t>1</w:t>
      </w:r>
      <w:r w:rsidRPr="00CB7E29">
        <w:rPr>
          <w:rFonts w:ascii="Times New Roman" w:hAnsi="Times New Roman"/>
          <w:sz w:val="28"/>
          <w:szCs w:val="28"/>
        </w:rPr>
        <w:t xml:space="preserve">% общего </w:t>
      </w:r>
    </w:p>
    <w:p w:rsidR="009D5AF9" w:rsidRPr="00CB7E29" w:rsidRDefault="009D5AF9" w:rsidP="007A004A">
      <w:pPr>
        <w:pStyle w:val="afa"/>
        <w:tabs>
          <w:tab w:val="left" w:pos="426"/>
        </w:tabs>
        <w:spacing w:after="0" w:line="240" w:lineRule="auto"/>
        <w:ind w:left="75"/>
        <w:jc w:val="both"/>
        <w:rPr>
          <w:rFonts w:ascii="Times New Roman" w:hAnsi="Times New Roman"/>
          <w:sz w:val="28"/>
          <w:szCs w:val="28"/>
        </w:rPr>
      </w:pPr>
      <w:r w:rsidRPr="00CB7E29">
        <w:rPr>
          <w:rFonts w:ascii="Times New Roman" w:hAnsi="Times New Roman"/>
          <w:sz w:val="28"/>
          <w:szCs w:val="28"/>
        </w:rPr>
        <w:t>объема расходов);</w:t>
      </w:r>
    </w:p>
    <w:p w:rsidR="005810BF" w:rsidRPr="00CB7E29" w:rsidRDefault="005810BF" w:rsidP="005810BF">
      <w:pPr>
        <w:pStyle w:val="afa"/>
        <w:numPr>
          <w:ilvl w:val="0"/>
          <w:numId w:val="36"/>
        </w:numPr>
        <w:tabs>
          <w:tab w:val="left" w:pos="426"/>
        </w:tabs>
        <w:spacing w:after="0" w:line="240" w:lineRule="auto"/>
        <w:ind w:left="851" w:hanging="776"/>
        <w:jc w:val="both"/>
        <w:rPr>
          <w:rFonts w:ascii="Times New Roman" w:hAnsi="Times New Roman"/>
          <w:sz w:val="28"/>
          <w:szCs w:val="28"/>
        </w:rPr>
      </w:pPr>
      <w:r w:rsidRPr="00CB7E29">
        <w:rPr>
          <w:rFonts w:ascii="Times New Roman" w:hAnsi="Times New Roman"/>
          <w:sz w:val="28"/>
          <w:szCs w:val="28"/>
        </w:rPr>
        <w:t xml:space="preserve">«Национальная экономика» </w:t>
      </w:r>
      <w:r w:rsidRPr="00CB7E29">
        <w:rPr>
          <w:bCs/>
          <w:sz w:val="28"/>
          <w:szCs w:val="28"/>
        </w:rPr>
        <w:t>–</w:t>
      </w:r>
      <w:r w:rsidRPr="00CB7E29">
        <w:rPr>
          <w:rFonts w:ascii="Times New Roman" w:hAnsi="Times New Roman"/>
          <w:sz w:val="28"/>
          <w:szCs w:val="28"/>
        </w:rPr>
        <w:t xml:space="preserve"> </w:t>
      </w:r>
      <w:r w:rsidR="00E13586" w:rsidRPr="00CB7E29">
        <w:rPr>
          <w:rFonts w:ascii="Times New Roman" w:hAnsi="Times New Roman"/>
          <w:sz w:val="28"/>
          <w:szCs w:val="28"/>
        </w:rPr>
        <w:t>22 954,3</w:t>
      </w:r>
      <w:r w:rsidRPr="00CB7E29">
        <w:rPr>
          <w:rFonts w:ascii="Times New Roman" w:hAnsi="Times New Roman"/>
          <w:sz w:val="28"/>
          <w:szCs w:val="28"/>
        </w:rPr>
        <w:t xml:space="preserve"> тыс. рублей (</w:t>
      </w:r>
      <w:r w:rsidR="00E13586" w:rsidRPr="00CB7E29">
        <w:rPr>
          <w:rFonts w:ascii="Times New Roman" w:hAnsi="Times New Roman"/>
          <w:sz w:val="28"/>
          <w:szCs w:val="28"/>
        </w:rPr>
        <w:t>16,0</w:t>
      </w:r>
      <w:r w:rsidRPr="00CB7E29">
        <w:rPr>
          <w:rFonts w:ascii="Times New Roman" w:hAnsi="Times New Roman"/>
          <w:sz w:val="28"/>
          <w:szCs w:val="28"/>
        </w:rPr>
        <w:t>%);</w:t>
      </w:r>
    </w:p>
    <w:p w:rsidR="00E13586" w:rsidRPr="00CB7E29" w:rsidRDefault="00E13586" w:rsidP="005810BF">
      <w:pPr>
        <w:pStyle w:val="afa"/>
        <w:numPr>
          <w:ilvl w:val="0"/>
          <w:numId w:val="36"/>
        </w:numPr>
        <w:tabs>
          <w:tab w:val="left" w:pos="426"/>
        </w:tabs>
        <w:spacing w:after="0" w:line="240" w:lineRule="auto"/>
        <w:ind w:left="851" w:hanging="776"/>
        <w:jc w:val="both"/>
        <w:rPr>
          <w:rFonts w:ascii="Times New Roman" w:hAnsi="Times New Roman"/>
          <w:sz w:val="28"/>
          <w:szCs w:val="28"/>
        </w:rPr>
      </w:pPr>
      <w:r w:rsidRPr="00CB7E29">
        <w:rPr>
          <w:rFonts w:ascii="Times New Roman" w:hAnsi="Times New Roman"/>
          <w:sz w:val="28"/>
          <w:szCs w:val="28"/>
        </w:rPr>
        <w:t xml:space="preserve">«Образование» </w:t>
      </w:r>
      <w:r w:rsidRPr="00CB7E29">
        <w:rPr>
          <w:rFonts w:ascii="Times New Roman" w:hAnsi="Times New Roman"/>
          <w:bCs/>
          <w:sz w:val="28"/>
          <w:szCs w:val="28"/>
        </w:rPr>
        <w:t xml:space="preserve">– 19 315,1 </w:t>
      </w:r>
      <w:r w:rsidRPr="00CB7E29">
        <w:rPr>
          <w:rFonts w:ascii="Times New Roman" w:hAnsi="Times New Roman"/>
          <w:sz w:val="28"/>
          <w:szCs w:val="28"/>
        </w:rPr>
        <w:t>тыс. рублей (13,5%);</w:t>
      </w:r>
    </w:p>
    <w:p w:rsidR="00560E5B" w:rsidRPr="00CB7E29" w:rsidRDefault="00560E5B" w:rsidP="00560E5B">
      <w:pPr>
        <w:pStyle w:val="afa"/>
        <w:numPr>
          <w:ilvl w:val="0"/>
          <w:numId w:val="36"/>
        </w:numPr>
        <w:tabs>
          <w:tab w:val="left" w:pos="426"/>
        </w:tabs>
        <w:spacing w:after="0" w:line="240" w:lineRule="auto"/>
        <w:ind w:left="851" w:hanging="776"/>
        <w:jc w:val="both"/>
        <w:rPr>
          <w:rFonts w:ascii="Times New Roman" w:hAnsi="Times New Roman"/>
          <w:sz w:val="28"/>
          <w:szCs w:val="28"/>
        </w:rPr>
      </w:pPr>
      <w:r w:rsidRPr="00CB7E29">
        <w:rPr>
          <w:rFonts w:ascii="Times New Roman" w:hAnsi="Times New Roman"/>
          <w:sz w:val="28"/>
          <w:szCs w:val="28"/>
        </w:rPr>
        <w:t xml:space="preserve">«Культура, кинематография» </w:t>
      </w:r>
      <w:r w:rsidRPr="00CB7E29">
        <w:rPr>
          <w:rFonts w:ascii="Times New Roman" w:hAnsi="Times New Roman"/>
          <w:bCs/>
          <w:sz w:val="28"/>
          <w:szCs w:val="28"/>
        </w:rPr>
        <w:t>–</w:t>
      </w:r>
      <w:r w:rsidR="00E13586" w:rsidRPr="00CB7E29">
        <w:rPr>
          <w:rFonts w:ascii="Times New Roman" w:hAnsi="Times New Roman"/>
          <w:sz w:val="28"/>
          <w:szCs w:val="28"/>
        </w:rPr>
        <w:t xml:space="preserve"> 19 000,3</w:t>
      </w:r>
      <w:r w:rsidRPr="00CB7E29">
        <w:rPr>
          <w:rFonts w:ascii="Times New Roman" w:hAnsi="Times New Roman"/>
          <w:sz w:val="28"/>
          <w:szCs w:val="28"/>
        </w:rPr>
        <w:t xml:space="preserve"> тыс. рублей (</w:t>
      </w:r>
      <w:r w:rsidR="005810BF" w:rsidRPr="00CB7E29">
        <w:rPr>
          <w:rFonts w:ascii="Times New Roman" w:hAnsi="Times New Roman"/>
          <w:sz w:val="28"/>
          <w:szCs w:val="28"/>
        </w:rPr>
        <w:t>13,2</w:t>
      </w:r>
      <w:r w:rsidRPr="00CB7E29">
        <w:rPr>
          <w:rFonts w:ascii="Times New Roman" w:hAnsi="Times New Roman"/>
          <w:sz w:val="28"/>
          <w:szCs w:val="28"/>
        </w:rPr>
        <w:t>%);</w:t>
      </w:r>
    </w:p>
    <w:p w:rsidR="001F6CFC" w:rsidRPr="00CB7E29" w:rsidRDefault="001F6CFC" w:rsidP="001F6CFC">
      <w:pPr>
        <w:pStyle w:val="afa"/>
        <w:numPr>
          <w:ilvl w:val="0"/>
          <w:numId w:val="36"/>
        </w:numPr>
        <w:tabs>
          <w:tab w:val="left" w:pos="426"/>
        </w:tabs>
        <w:spacing w:after="0" w:line="240" w:lineRule="auto"/>
        <w:ind w:left="851" w:hanging="776"/>
        <w:jc w:val="both"/>
        <w:rPr>
          <w:rFonts w:ascii="Times New Roman" w:hAnsi="Times New Roman"/>
          <w:sz w:val="28"/>
          <w:szCs w:val="28"/>
        </w:rPr>
      </w:pPr>
      <w:r w:rsidRPr="00CB7E29">
        <w:rPr>
          <w:rFonts w:ascii="Times New Roman" w:hAnsi="Times New Roman"/>
          <w:sz w:val="28"/>
          <w:szCs w:val="28"/>
        </w:rPr>
        <w:t>«Жилищно</w:t>
      </w:r>
      <w:r w:rsidRPr="00CB7E29">
        <w:rPr>
          <w:bCs/>
          <w:sz w:val="28"/>
          <w:szCs w:val="28"/>
        </w:rPr>
        <w:t>–</w:t>
      </w:r>
      <w:r w:rsidRPr="00CB7E29">
        <w:rPr>
          <w:rFonts w:ascii="Times New Roman" w:hAnsi="Times New Roman"/>
          <w:sz w:val="28"/>
          <w:szCs w:val="28"/>
        </w:rPr>
        <w:t xml:space="preserve">коммунальное хозяйство» </w:t>
      </w:r>
      <w:r w:rsidRPr="00CB7E29">
        <w:rPr>
          <w:bCs/>
          <w:sz w:val="28"/>
          <w:szCs w:val="28"/>
        </w:rPr>
        <w:t>–</w:t>
      </w:r>
      <w:r w:rsidRPr="00CB7E29">
        <w:rPr>
          <w:rFonts w:ascii="Times New Roman" w:hAnsi="Times New Roman"/>
          <w:sz w:val="28"/>
          <w:szCs w:val="28"/>
        </w:rPr>
        <w:t xml:space="preserve"> </w:t>
      </w:r>
      <w:r w:rsidR="00357740" w:rsidRPr="00CB7E29">
        <w:rPr>
          <w:rFonts w:ascii="Times New Roman" w:hAnsi="Times New Roman"/>
          <w:sz w:val="28"/>
          <w:szCs w:val="28"/>
        </w:rPr>
        <w:t>12 004,4</w:t>
      </w:r>
      <w:r w:rsidR="005B5F89" w:rsidRPr="00CB7E29">
        <w:rPr>
          <w:rFonts w:ascii="Times New Roman" w:hAnsi="Times New Roman"/>
          <w:sz w:val="28"/>
          <w:szCs w:val="28"/>
        </w:rPr>
        <w:t xml:space="preserve"> </w:t>
      </w:r>
      <w:r w:rsidRPr="00CB7E29">
        <w:rPr>
          <w:rFonts w:ascii="Times New Roman" w:hAnsi="Times New Roman"/>
          <w:sz w:val="28"/>
          <w:szCs w:val="28"/>
        </w:rPr>
        <w:t>тыс. рублей (</w:t>
      </w:r>
      <w:r w:rsidR="00357740" w:rsidRPr="00CB7E29">
        <w:rPr>
          <w:rFonts w:ascii="Times New Roman" w:hAnsi="Times New Roman"/>
          <w:sz w:val="28"/>
          <w:szCs w:val="28"/>
        </w:rPr>
        <w:t>8,4</w:t>
      </w:r>
      <w:r w:rsidR="004E391E" w:rsidRPr="00CB7E29">
        <w:rPr>
          <w:rFonts w:ascii="Times New Roman" w:hAnsi="Times New Roman"/>
          <w:sz w:val="28"/>
          <w:szCs w:val="28"/>
        </w:rPr>
        <w:t>%</w:t>
      </w:r>
      <w:r w:rsidRPr="00CB7E29">
        <w:rPr>
          <w:rFonts w:ascii="Times New Roman" w:hAnsi="Times New Roman"/>
          <w:sz w:val="28"/>
          <w:szCs w:val="28"/>
        </w:rPr>
        <w:t>);</w:t>
      </w:r>
    </w:p>
    <w:p w:rsidR="00357740" w:rsidRPr="00CB7E29" w:rsidRDefault="00357740" w:rsidP="00357740">
      <w:pPr>
        <w:pStyle w:val="afa"/>
        <w:numPr>
          <w:ilvl w:val="0"/>
          <w:numId w:val="36"/>
        </w:numPr>
        <w:tabs>
          <w:tab w:val="left" w:pos="426"/>
        </w:tabs>
        <w:spacing w:after="0" w:line="240" w:lineRule="auto"/>
        <w:ind w:left="851" w:hanging="776"/>
        <w:jc w:val="both"/>
        <w:rPr>
          <w:rFonts w:ascii="Times New Roman" w:hAnsi="Times New Roman"/>
          <w:sz w:val="28"/>
          <w:szCs w:val="28"/>
        </w:rPr>
      </w:pPr>
      <w:r w:rsidRPr="00CB7E29">
        <w:rPr>
          <w:rFonts w:ascii="Times New Roman" w:hAnsi="Times New Roman"/>
          <w:sz w:val="28"/>
          <w:szCs w:val="28"/>
        </w:rPr>
        <w:t xml:space="preserve">«Социальная политика» </w:t>
      </w:r>
      <w:r w:rsidRPr="00CB7E29">
        <w:rPr>
          <w:rFonts w:ascii="Times New Roman" w:hAnsi="Times New Roman"/>
          <w:bCs/>
          <w:sz w:val="28"/>
          <w:szCs w:val="28"/>
        </w:rPr>
        <w:t>– 7 836,1</w:t>
      </w:r>
      <w:r w:rsidRPr="00CB7E29">
        <w:rPr>
          <w:rFonts w:ascii="Times New Roman" w:hAnsi="Times New Roman"/>
          <w:sz w:val="28"/>
          <w:szCs w:val="28"/>
        </w:rPr>
        <w:t xml:space="preserve"> тыс. рублей (5,5%);</w:t>
      </w:r>
    </w:p>
    <w:p w:rsidR="005B5F89" w:rsidRPr="00CB7E29" w:rsidRDefault="005B5F89" w:rsidP="005B5F89">
      <w:pPr>
        <w:pStyle w:val="afa"/>
        <w:numPr>
          <w:ilvl w:val="0"/>
          <w:numId w:val="36"/>
        </w:numPr>
        <w:tabs>
          <w:tab w:val="left" w:pos="426"/>
        </w:tabs>
        <w:spacing w:after="0" w:line="240" w:lineRule="auto"/>
        <w:ind w:left="851" w:hanging="776"/>
        <w:jc w:val="both"/>
        <w:rPr>
          <w:rFonts w:ascii="Times New Roman" w:hAnsi="Times New Roman"/>
          <w:sz w:val="28"/>
          <w:szCs w:val="28"/>
        </w:rPr>
      </w:pPr>
      <w:r w:rsidRPr="00CB7E29">
        <w:rPr>
          <w:rFonts w:ascii="Times New Roman" w:hAnsi="Times New Roman"/>
          <w:sz w:val="28"/>
          <w:szCs w:val="28"/>
        </w:rPr>
        <w:t xml:space="preserve">«Национальная безопасность и правоохранительная деятельность» </w:t>
      </w:r>
      <w:r w:rsidRPr="00CB7E29">
        <w:rPr>
          <w:rFonts w:ascii="Times New Roman" w:hAnsi="Times New Roman"/>
          <w:bCs/>
          <w:sz w:val="28"/>
          <w:szCs w:val="28"/>
        </w:rPr>
        <w:t>–</w:t>
      </w:r>
      <w:r w:rsidRPr="00CB7E29">
        <w:rPr>
          <w:rFonts w:ascii="Times New Roman" w:hAnsi="Times New Roman"/>
          <w:sz w:val="28"/>
          <w:szCs w:val="28"/>
        </w:rPr>
        <w:t xml:space="preserve"> </w:t>
      </w:r>
    </w:p>
    <w:p w:rsidR="005B5F89" w:rsidRPr="00CB7E29" w:rsidRDefault="00357740" w:rsidP="005B5F89">
      <w:pPr>
        <w:pStyle w:val="afa"/>
        <w:tabs>
          <w:tab w:val="left" w:pos="426"/>
        </w:tabs>
        <w:spacing w:after="0" w:line="240" w:lineRule="auto"/>
        <w:ind w:left="75"/>
        <w:jc w:val="both"/>
        <w:rPr>
          <w:rFonts w:ascii="Times New Roman" w:hAnsi="Times New Roman"/>
          <w:sz w:val="28"/>
          <w:szCs w:val="28"/>
        </w:rPr>
      </w:pPr>
      <w:r w:rsidRPr="00CB7E29">
        <w:rPr>
          <w:rFonts w:ascii="Times New Roman" w:hAnsi="Times New Roman"/>
          <w:sz w:val="28"/>
          <w:szCs w:val="28"/>
        </w:rPr>
        <w:t>7 015,1</w:t>
      </w:r>
      <w:r w:rsidR="005B5F89" w:rsidRPr="00CB7E29">
        <w:rPr>
          <w:rFonts w:ascii="Times New Roman" w:hAnsi="Times New Roman"/>
          <w:sz w:val="28"/>
          <w:szCs w:val="28"/>
        </w:rPr>
        <w:t xml:space="preserve"> тыс. рублей (4,</w:t>
      </w:r>
      <w:r w:rsidRPr="00CB7E29">
        <w:rPr>
          <w:rFonts w:ascii="Times New Roman" w:hAnsi="Times New Roman"/>
          <w:sz w:val="28"/>
          <w:szCs w:val="28"/>
        </w:rPr>
        <w:t>9</w:t>
      </w:r>
      <w:r w:rsidR="005B5F89" w:rsidRPr="00CB7E29">
        <w:rPr>
          <w:rFonts w:ascii="Times New Roman" w:hAnsi="Times New Roman"/>
          <w:sz w:val="28"/>
          <w:szCs w:val="28"/>
        </w:rPr>
        <w:t>%);</w:t>
      </w:r>
    </w:p>
    <w:p w:rsidR="003B7B57" w:rsidRPr="00CB7E29" w:rsidRDefault="00357740" w:rsidP="007E34CB">
      <w:pPr>
        <w:pStyle w:val="afa"/>
        <w:numPr>
          <w:ilvl w:val="0"/>
          <w:numId w:val="36"/>
        </w:numPr>
        <w:tabs>
          <w:tab w:val="left" w:pos="426"/>
        </w:tabs>
        <w:spacing w:after="0" w:line="240" w:lineRule="auto"/>
        <w:ind w:left="851" w:hanging="776"/>
        <w:jc w:val="both"/>
        <w:rPr>
          <w:rFonts w:ascii="Times New Roman" w:hAnsi="Times New Roman"/>
          <w:sz w:val="28"/>
          <w:szCs w:val="28"/>
        </w:rPr>
      </w:pPr>
      <w:r w:rsidRPr="00CB7E29">
        <w:rPr>
          <w:rFonts w:ascii="Times New Roman" w:hAnsi="Times New Roman"/>
          <w:sz w:val="28"/>
          <w:szCs w:val="28"/>
        </w:rPr>
        <w:t xml:space="preserve"> </w:t>
      </w:r>
      <w:r w:rsidR="007E34CB" w:rsidRPr="00CB7E29">
        <w:rPr>
          <w:rFonts w:ascii="Times New Roman" w:hAnsi="Times New Roman"/>
          <w:sz w:val="28"/>
          <w:szCs w:val="28"/>
        </w:rPr>
        <w:t xml:space="preserve">«Охрана окружающей среды» </w:t>
      </w:r>
      <w:r w:rsidR="007E34CB" w:rsidRPr="00CB7E29">
        <w:rPr>
          <w:bCs/>
          <w:sz w:val="28"/>
          <w:szCs w:val="28"/>
        </w:rPr>
        <w:t>–</w:t>
      </w:r>
      <w:r w:rsidR="007E34CB" w:rsidRPr="00CB7E29">
        <w:rPr>
          <w:rFonts w:ascii="Times New Roman" w:hAnsi="Times New Roman"/>
          <w:sz w:val="28"/>
          <w:szCs w:val="28"/>
        </w:rPr>
        <w:t xml:space="preserve"> </w:t>
      </w:r>
      <w:r w:rsidR="00432B9C" w:rsidRPr="00CB7E29">
        <w:rPr>
          <w:rFonts w:ascii="Times New Roman" w:hAnsi="Times New Roman"/>
          <w:sz w:val="28"/>
          <w:szCs w:val="28"/>
        </w:rPr>
        <w:t>1 548,1</w:t>
      </w:r>
      <w:r w:rsidR="007E34CB" w:rsidRPr="00CB7E29">
        <w:rPr>
          <w:rFonts w:ascii="Times New Roman" w:hAnsi="Times New Roman"/>
          <w:sz w:val="28"/>
          <w:szCs w:val="28"/>
        </w:rPr>
        <w:t xml:space="preserve"> тыс. рублей (</w:t>
      </w:r>
      <w:r w:rsidR="00432B9C" w:rsidRPr="00CB7E29">
        <w:rPr>
          <w:rFonts w:ascii="Times New Roman" w:hAnsi="Times New Roman"/>
          <w:sz w:val="28"/>
          <w:szCs w:val="28"/>
        </w:rPr>
        <w:t>1,1</w:t>
      </w:r>
      <w:r w:rsidR="007E34CB" w:rsidRPr="00CB7E29">
        <w:rPr>
          <w:rFonts w:ascii="Times New Roman" w:hAnsi="Times New Roman"/>
          <w:sz w:val="28"/>
          <w:szCs w:val="28"/>
        </w:rPr>
        <w:t>%)</w:t>
      </w:r>
      <w:r w:rsidR="00C71542" w:rsidRPr="00CB7E29">
        <w:rPr>
          <w:rFonts w:ascii="Times New Roman" w:hAnsi="Times New Roman"/>
          <w:sz w:val="28"/>
          <w:szCs w:val="28"/>
        </w:rPr>
        <w:t>;</w:t>
      </w:r>
    </w:p>
    <w:p w:rsidR="00C71542" w:rsidRPr="00CB7E29" w:rsidRDefault="00C71542" w:rsidP="007E34CB">
      <w:pPr>
        <w:pStyle w:val="afa"/>
        <w:numPr>
          <w:ilvl w:val="0"/>
          <w:numId w:val="36"/>
        </w:numPr>
        <w:tabs>
          <w:tab w:val="left" w:pos="426"/>
        </w:tabs>
        <w:spacing w:after="0" w:line="240" w:lineRule="auto"/>
        <w:ind w:left="851" w:hanging="776"/>
        <w:jc w:val="both"/>
        <w:rPr>
          <w:rFonts w:ascii="Times New Roman" w:hAnsi="Times New Roman"/>
          <w:sz w:val="28"/>
          <w:szCs w:val="28"/>
        </w:rPr>
      </w:pPr>
      <w:r w:rsidRPr="00CB7E29">
        <w:rPr>
          <w:rFonts w:ascii="Times New Roman" w:hAnsi="Times New Roman"/>
          <w:sz w:val="28"/>
          <w:szCs w:val="28"/>
        </w:rPr>
        <w:t xml:space="preserve">«Национальная оборона» </w:t>
      </w:r>
      <w:r w:rsidR="00177DA3" w:rsidRPr="00CB7E29">
        <w:rPr>
          <w:rFonts w:ascii="Times New Roman" w:hAnsi="Times New Roman"/>
          <w:bCs/>
          <w:sz w:val="28"/>
          <w:szCs w:val="28"/>
        </w:rPr>
        <w:t>–</w:t>
      </w:r>
      <w:r w:rsidRPr="00CB7E29">
        <w:rPr>
          <w:rFonts w:ascii="Times New Roman" w:hAnsi="Times New Roman"/>
          <w:sz w:val="28"/>
          <w:szCs w:val="28"/>
        </w:rPr>
        <w:t xml:space="preserve"> </w:t>
      </w:r>
      <w:r w:rsidR="00432B9C" w:rsidRPr="00CB7E29">
        <w:rPr>
          <w:rFonts w:ascii="Times New Roman" w:hAnsi="Times New Roman"/>
          <w:sz w:val="28"/>
          <w:szCs w:val="28"/>
        </w:rPr>
        <w:t>547,8</w:t>
      </w:r>
      <w:r w:rsidRPr="00CB7E29">
        <w:rPr>
          <w:rFonts w:ascii="Times New Roman" w:hAnsi="Times New Roman"/>
          <w:sz w:val="28"/>
          <w:szCs w:val="28"/>
        </w:rPr>
        <w:t xml:space="preserve"> тыс. рублей (0,</w:t>
      </w:r>
      <w:r w:rsidR="00432B9C" w:rsidRPr="00CB7E29">
        <w:rPr>
          <w:rFonts w:ascii="Times New Roman" w:hAnsi="Times New Roman"/>
          <w:sz w:val="28"/>
          <w:szCs w:val="28"/>
        </w:rPr>
        <w:t>4</w:t>
      </w:r>
      <w:r w:rsidRPr="00CB7E29">
        <w:rPr>
          <w:rFonts w:ascii="Times New Roman" w:hAnsi="Times New Roman"/>
          <w:sz w:val="28"/>
          <w:szCs w:val="28"/>
        </w:rPr>
        <w:t>%);</w:t>
      </w:r>
    </w:p>
    <w:p w:rsidR="007E34CB" w:rsidRPr="00CB7E29" w:rsidRDefault="003B7B57" w:rsidP="007E34CB">
      <w:pPr>
        <w:pStyle w:val="afa"/>
        <w:numPr>
          <w:ilvl w:val="0"/>
          <w:numId w:val="36"/>
        </w:numPr>
        <w:tabs>
          <w:tab w:val="left" w:pos="426"/>
        </w:tabs>
        <w:spacing w:after="0" w:line="240" w:lineRule="auto"/>
        <w:ind w:left="851" w:hanging="776"/>
        <w:jc w:val="both"/>
        <w:rPr>
          <w:rFonts w:ascii="Times New Roman" w:hAnsi="Times New Roman"/>
          <w:sz w:val="28"/>
          <w:szCs w:val="28"/>
        </w:rPr>
      </w:pPr>
      <w:r w:rsidRPr="00CB7E29">
        <w:rPr>
          <w:rFonts w:ascii="Times New Roman" w:hAnsi="Times New Roman"/>
          <w:sz w:val="28"/>
          <w:szCs w:val="28"/>
        </w:rPr>
        <w:t xml:space="preserve">«Физическая культура си спорт» </w:t>
      </w:r>
      <w:r w:rsidR="00177DA3" w:rsidRPr="00CB7E29">
        <w:rPr>
          <w:rFonts w:ascii="Times New Roman" w:hAnsi="Times New Roman"/>
          <w:bCs/>
          <w:sz w:val="28"/>
          <w:szCs w:val="28"/>
        </w:rPr>
        <w:t xml:space="preserve">– </w:t>
      </w:r>
      <w:r w:rsidR="00432B9C" w:rsidRPr="00CB7E29">
        <w:rPr>
          <w:rFonts w:ascii="Times New Roman" w:hAnsi="Times New Roman"/>
          <w:bCs/>
          <w:sz w:val="28"/>
          <w:szCs w:val="28"/>
        </w:rPr>
        <w:t xml:space="preserve">46,1 </w:t>
      </w:r>
      <w:r w:rsidRPr="00CB7E29">
        <w:rPr>
          <w:rFonts w:ascii="Times New Roman" w:hAnsi="Times New Roman"/>
          <w:sz w:val="28"/>
          <w:szCs w:val="28"/>
        </w:rPr>
        <w:t>тыс. рублей (0,0%).</w:t>
      </w:r>
    </w:p>
    <w:p w:rsidR="007654EF" w:rsidRPr="00CB7E29" w:rsidRDefault="005C76DE" w:rsidP="007D16B4">
      <w:pPr>
        <w:ind w:firstLine="709"/>
        <w:jc w:val="both"/>
        <w:rPr>
          <w:sz w:val="28"/>
          <w:szCs w:val="28"/>
        </w:rPr>
      </w:pPr>
      <w:r w:rsidRPr="00CB7E29">
        <w:rPr>
          <w:sz w:val="28"/>
          <w:szCs w:val="28"/>
        </w:rPr>
        <w:t>Со</w:t>
      </w:r>
      <w:r w:rsidR="00BA208C" w:rsidRPr="00CB7E29">
        <w:rPr>
          <w:sz w:val="28"/>
          <w:szCs w:val="28"/>
        </w:rPr>
        <w:t xml:space="preserve">кращение </w:t>
      </w:r>
      <w:r w:rsidR="001379E1" w:rsidRPr="00CB7E29">
        <w:rPr>
          <w:sz w:val="28"/>
          <w:szCs w:val="28"/>
        </w:rPr>
        <w:t xml:space="preserve">расходов </w:t>
      </w:r>
      <w:r w:rsidR="0071564F" w:rsidRPr="00CB7E29">
        <w:rPr>
          <w:sz w:val="28"/>
          <w:szCs w:val="28"/>
        </w:rPr>
        <w:t>по сравнению с 20</w:t>
      </w:r>
      <w:r w:rsidR="00177DA3" w:rsidRPr="00CB7E29">
        <w:rPr>
          <w:sz w:val="28"/>
          <w:szCs w:val="28"/>
        </w:rPr>
        <w:t>2</w:t>
      </w:r>
      <w:r w:rsidR="00C84256" w:rsidRPr="00CB7E29">
        <w:rPr>
          <w:sz w:val="28"/>
          <w:szCs w:val="28"/>
        </w:rPr>
        <w:t>2</w:t>
      </w:r>
      <w:r w:rsidR="0071564F" w:rsidRPr="00CB7E29">
        <w:rPr>
          <w:sz w:val="28"/>
          <w:szCs w:val="28"/>
        </w:rPr>
        <w:t xml:space="preserve"> годом</w:t>
      </w:r>
      <w:r w:rsidR="00BA208C" w:rsidRPr="00CB7E29">
        <w:rPr>
          <w:sz w:val="28"/>
          <w:szCs w:val="28"/>
        </w:rPr>
        <w:t xml:space="preserve"> произошло </w:t>
      </w:r>
      <w:r w:rsidR="007D14CE" w:rsidRPr="00CB7E29">
        <w:rPr>
          <w:sz w:val="28"/>
          <w:szCs w:val="28"/>
        </w:rPr>
        <w:t xml:space="preserve">только </w:t>
      </w:r>
      <w:r w:rsidR="00BA208C" w:rsidRPr="00CB7E29">
        <w:rPr>
          <w:sz w:val="28"/>
          <w:szCs w:val="28"/>
        </w:rPr>
        <w:t>по раздел</w:t>
      </w:r>
      <w:r w:rsidR="00177DA3" w:rsidRPr="00CB7E29">
        <w:rPr>
          <w:sz w:val="28"/>
          <w:szCs w:val="28"/>
        </w:rPr>
        <w:t>у</w:t>
      </w:r>
      <w:r w:rsidR="007D16B4" w:rsidRPr="00CB7E29">
        <w:rPr>
          <w:sz w:val="28"/>
          <w:szCs w:val="28"/>
        </w:rPr>
        <w:t xml:space="preserve"> </w:t>
      </w:r>
      <w:r w:rsidR="00C84256" w:rsidRPr="00CB7E29">
        <w:rPr>
          <w:sz w:val="28"/>
          <w:szCs w:val="28"/>
        </w:rPr>
        <w:t>«Национальная экономика»</w:t>
      </w:r>
      <w:r w:rsidR="0071564F" w:rsidRPr="00CB7E29">
        <w:rPr>
          <w:sz w:val="28"/>
          <w:szCs w:val="28"/>
        </w:rPr>
        <w:t xml:space="preserve"> </w:t>
      </w:r>
      <w:r w:rsidR="00177DA3" w:rsidRPr="00CB7E29">
        <w:rPr>
          <w:sz w:val="28"/>
          <w:szCs w:val="28"/>
        </w:rPr>
        <w:t xml:space="preserve">- </w:t>
      </w:r>
      <w:r w:rsidR="0071564F" w:rsidRPr="00CB7E29">
        <w:rPr>
          <w:sz w:val="28"/>
          <w:szCs w:val="28"/>
        </w:rPr>
        <w:t xml:space="preserve">на </w:t>
      </w:r>
      <w:r w:rsidR="00C84256" w:rsidRPr="00CB7E29">
        <w:rPr>
          <w:sz w:val="28"/>
          <w:szCs w:val="28"/>
        </w:rPr>
        <w:t>24,8%</w:t>
      </w:r>
      <w:r w:rsidR="001379E1" w:rsidRPr="00CB7E29">
        <w:rPr>
          <w:sz w:val="28"/>
          <w:szCs w:val="28"/>
        </w:rPr>
        <w:t>.</w:t>
      </w:r>
      <w:r w:rsidR="007D16B4" w:rsidRPr="00CB7E29">
        <w:rPr>
          <w:sz w:val="28"/>
          <w:szCs w:val="28"/>
        </w:rPr>
        <w:t xml:space="preserve"> </w:t>
      </w:r>
    </w:p>
    <w:p w:rsidR="002A6287" w:rsidRPr="00CB7E29" w:rsidRDefault="002A6287" w:rsidP="002A6287">
      <w:pPr>
        <w:ind w:firstLine="709"/>
        <w:jc w:val="both"/>
        <w:rPr>
          <w:color w:val="000000"/>
          <w:sz w:val="28"/>
          <w:szCs w:val="28"/>
        </w:rPr>
      </w:pPr>
      <w:r w:rsidRPr="00CB7E29">
        <w:rPr>
          <w:sz w:val="28"/>
          <w:szCs w:val="28"/>
        </w:rPr>
        <w:t>Наибольший рост расходов</w:t>
      </w:r>
      <w:r w:rsidR="00C84256" w:rsidRPr="00CB7E29">
        <w:rPr>
          <w:sz w:val="28"/>
          <w:szCs w:val="28"/>
        </w:rPr>
        <w:t xml:space="preserve">, в суммовом выражении, </w:t>
      </w:r>
      <w:r w:rsidRPr="00CB7E29">
        <w:rPr>
          <w:sz w:val="28"/>
          <w:szCs w:val="28"/>
        </w:rPr>
        <w:t>сложился по раздел</w:t>
      </w:r>
      <w:r w:rsidR="00DD6B1A" w:rsidRPr="00CB7E29">
        <w:rPr>
          <w:sz w:val="28"/>
          <w:szCs w:val="28"/>
        </w:rPr>
        <w:t>у</w:t>
      </w:r>
      <w:r w:rsidRPr="00CB7E29">
        <w:rPr>
          <w:sz w:val="28"/>
          <w:szCs w:val="28"/>
        </w:rPr>
        <w:t xml:space="preserve"> </w:t>
      </w:r>
      <w:r w:rsidR="003B257B" w:rsidRPr="00CB7E29">
        <w:rPr>
          <w:sz w:val="28"/>
          <w:szCs w:val="28"/>
        </w:rPr>
        <w:t>«</w:t>
      </w:r>
      <w:r w:rsidR="00C84256" w:rsidRPr="00CB7E29">
        <w:rPr>
          <w:sz w:val="28"/>
          <w:szCs w:val="28"/>
        </w:rPr>
        <w:t>Общегосударственные вопросы</w:t>
      </w:r>
      <w:r w:rsidR="003B257B" w:rsidRPr="00CB7E29">
        <w:rPr>
          <w:sz w:val="28"/>
          <w:szCs w:val="28"/>
        </w:rPr>
        <w:t xml:space="preserve">» </w:t>
      </w:r>
      <w:r w:rsidR="003B257B" w:rsidRPr="00CB7E29">
        <w:rPr>
          <w:bCs/>
          <w:sz w:val="28"/>
          <w:szCs w:val="28"/>
        </w:rPr>
        <w:t xml:space="preserve">– </w:t>
      </w:r>
      <w:r w:rsidR="00C84256" w:rsidRPr="00CB7E29">
        <w:rPr>
          <w:bCs/>
          <w:sz w:val="28"/>
          <w:szCs w:val="28"/>
        </w:rPr>
        <w:t>5 459,9 тыс. рублей или 11,4%</w:t>
      </w:r>
      <w:r w:rsidR="00DD6B1A" w:rsidRPr="00CB7E29">
        <w:rPr>
          <w:sz w:val="28"/>
          <w:szCs w:val="28"/>
        </w:rPr>
        <w:t>.</w:t>
      </w:r>
    </w:p>
    <w:p w:rsidR="00C074E6" w:rsidRPr="00CB7E29" w:rsidRDefault="007E4694" w:rsidP="0084752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CB7E29">
        <w:rPr>
          <w:sz w:val="28"/>
          <w:szCs w:val="28"/>
        </w:rPr>
        <w:t>В</w:t>
      </w:r>
      <w:r w:rsidR="007D16B4" w:rsidRPr="00CB7E29">
        <w:rPr>
          <w:sz w:val="28"/>
          <w:szCs w:val="28"/>
        </w:rPr>
        <w:t xml:space="preserve"> полном объеме освоены ассигнования </w:t>
      </w:r>
      <w:r w:rsidR="00E75086" w:rsidRPr="00CB7E29">
        <w:rPr>
          <w:sz w:val="28"/>
          <w:szCs w:val="28"/>
        </w:rPr>
        <w:t xml:space="preserve">только </w:t>
      </w:r>
      <w:r w:rsidR="007D16B4" w:rsidRPr="00CB7E29">
        <w:rPr>
          <w:sz w:val="28"/>
          <w:szCs w:val="28"/>
        </w:rPr>
        <w:t xml:space="preserve">по </w:t>
      </w:r>
      <w:r w:rsidR="00B652FB" w:rsidRPr="00CB7E29">
        <w:rPr>
          <w:sz w:val="28"/>
          <w:szCs w:val="28"/>
        </w:rPr>
        <w:t>одному</w:t>
      </w:r>
      <w:r w:rsidR="007D16B4" w:rsidRPr="00CB7E29">
        <w:rPr>
          <w:sz w:val="28"/>
          <w:szCs w:val="28"/>
        </w:rPr>
        <w:t xml:space="preserve"> раздел</w:t>
      </w:r>
      <w:r w:rsidR="00B652FB" w:rsidRPr="00CB7E29">
        <w:rPr>
          <w:sz w:val="28"/>
          <w:szCs w:val="28"/>
        </w:rPr>
        <w:t>у</w:t>
      </w:r>
      <w:r w:rsidR="007D16B4" w:rsidRPr="00CB7E29">
        <w:rPr>
          <w:sz w:val="28"/>
          <w:szCs w:val="28"/>
        </w:rPr>
        <w:t xml:space="preserve"> бюджетной классификации из </w:t>
      </w:r>
      <w:r w:rsidR="00E75086" w:rsidRPr="00CB7E29">
        <w:rPr>
          <w:sz w:val="28"/>
          <w:szCs w:val="28"/>
        </w:rPr>
        <w:t>де</w:t>
      </w:r>
      <w:r w:rsidR="00B51C6A" w:rsidRPr="00CB7E29">
        <w:rPr>
          <w:sz w:val="28"/>
          <w:szCs w:val="28"/>
        </w:rPr>
        <w:t>ся</w:t>
      </w:r>
      <w:r w:rsidR="00E75086" w:rsidRPr="00CB7E29">
        <w:rPr>
          <w:sz w:val="28"/>
          <w:szCs w:val="28"/>
        </w:rPr>
        <w:t>ти. Н</w:t>
      </w:r>
      <w:r w:rsidR="00E90AA2" w:rsidRPr="00CB7E29">
        <w:rPr>
          <w:sz w:val="28"/>
          <w:szCs w:val="28"/>
        </w:rPr>
        <w:t>е</w:t>
      </w:r>
      <w:r w:rsidR="009F0AD3" w:rsidRPr="00CB7E29">
        <w:rPr>
          <w:sz w:val="28"/>
          <w:szCs w:val="28"/>
        </w:rPr>
        <w:t xml:space="preserve"> освоено ассигнований </w:t>
      </w:r>
      <w:r w:rsidR="00E75086" w:rsidRPr="00CB7E29">
        <w:rPr>
          <w:sz w:val="28"/>
          <w:szCs w:val="28"/>
        </w:rPr>
        <w:t>н</w:t>
      </w:r>
      <w:r w:rsidR="007D16B4" w:rsidRPr="00CB7E29">
        <w:rPr>
          <w:sz w:val="28"/>
          <w:szCs w:val="28"/>
        </w:rPr>
        <w:t xml:space="preserve">а </w:t>
      </w:r>
      <w:r w:rsidR="00E90AA2" w:rsidRPr="00CB7E29">
        <w:rPr>
          <w:sz w:val="28"/>
          <w:szCs w:val="28"/>
        </w:rPr>
        <w:t xml:space="preserve">общую </w:t>
      </w:r>
      <w:r w:rsidR="007D16B4" w:rsidRPr="00CB7E29">
        <w:rPr>
          <w:sz w:val="28"/>
          <w:szCs w:val="28"/>
        </w:rPr>
        <w:t xml:space="preserve">сумму </w:t>
      </w:r>
      <w:r w:rsidR="00B652FB" w:rsidRPr="00CB7E29">
        <w:rPr>
          <w:sz w:val="28"/>
          <w:szCs w:val="28"/>
        </w:rPr>
        <w:t>15 519,7</w:t>
      </w:r>
      <w:r w:rsidR="007D16B4" w:rsidRPr="00CB7E29">
        <w:rPr>
          <w:sz w:val="28"/>
          <w:szCs w:val="28"/>
        </w:rPr>
        <w:t xml:space="preserve"> тыс. рублей</w:t>
      </w:r>
      <w:r w:rsidR="00B652FB" w:rsidRPr="00CB7E29">
        <w:rPr>
          <w:sz w:val="28"/>
          <w:szCs w:val="28"/>
        </w:rPr>
        <w:t xml:space="preserve"> или 9,8% от общего объема плановых назначений по расходам</w:t>
      </w:r>
      <w:r w:rsidR="000739F5" w:rsidRPr="00CB7E29">
        <w:rPr>
          <w:sz w:val="28"/>
          <w:szCs w:val="28"/>
        </w:rPr>
        <w:t>, в том числе по раздел</w:t>
      </w:r>
      <w:r w:rsidR="00B652FB" w:rsidRPr="00CB7E29">
        <w:rPr>
          <w:sz w:val="28"/>
          <w:szCs w:val="28"/>
        </w:rPr>
        <w:t>у</w:t>
      </w:r>
      <w:r w:rsidR="000739F5" w:rsidRPr="00CB7E29">
        <w:rPr>
          <w:sz w:val="28"/>
          <w:szCs w:val="28"/>
        </w:rPr>
        <w:t xml:space="preserve"> </w:t>
      </w:r>
      <w:r w:rsidR="00873391" w:rsidRPr="00CB7E29">
        <w:rPr>
          <w:sz w:val="28"/>
          <w:szCs w:val="28"/>
        </w:rPr>
        <w:t>«</w:t>
      </w:r>
      <w:r w:rsidR="00B652FB" w:rsidRPr="00CB7E29">
        <w:rPr>
          <w:sz w:val="28"/>
          <w:szCs w:val="28"/>
        </w:rPr>
        <w:t>«Национальная экономика</w:t>
      </w:r>
      <w:r w:rsidR="00873391" w:rsidRPr="00CB7E29">
        <w:rPr>
          <w:sz w:val="28"/>
          <w:szCs w:val="28"/>
        </w:rPr>
        <w:t xml:space="preserve">» </w:t>
      </w:r>
      <w:r w:rsidR="00873391" w:rsidRPr="00CB7E29">
        <w:rPr>
          <w:bCs/>
          <w:sz w:val="28"/>
          <w:szCs w:val="28"/>
        </w:rPr>
        <w:t>–</w:t>
      </w:r>
      <w:r w:rsidR="00873391" w:rsidRPr="00CB7E29">
        <w:rPr>
          <w:sz w:val="28"/>
          <w:szCs w:val="28"/>
        </w:rPr>
        <w:t xml:space="preserve"> </w:t>
      </w:r>
      <w:r w:rsidR="00157F7B" w:rsidRPr="00CB7E29">
        <w:rPr>
          <w:sz w:val="28"/>
          <w:szCs w:val="28"/>
        </w:rPr>
        <w:t xml:space="preserve">свыше </w:t>
      </w:r>
      <w:r w:rsidR="00B652FB" w:rsidRPr="00CB7E29">
        <w:rPr>
          <w:sz w:val="28"/>
          <w:szCs w:val="28"/>
        </w:rPr>
        <w:t>7,5</w:t>
      </w:r>
      <w:r w:rsidR="00157F7B" w:rsidRPr="00CB7E29">
        <w:rPr>
          <w:sz w:val="28"/>
          <w:szCs w:val="28"/>
        </w:rPr>
        <w:t xml:space="preserve"> млн. рублей, по раздел</w:t>
      </w:r>
      <w:r w:rsidR="000B55DD" w:rsidRPr="00CB7E29">
        <w:rPr>
          <w:sz w:val="28"/>
          <w:szCs w:val="28"/>
        </w:rPr>
        <w:t>ам</w:t>
      </w:r>
      <w:r w:rsidR="00B652FB" w:rsidRPr="00CB7E29">
        <w:rPr>
          <w:sz w:val="28"/>
          <w:szCs w:val="28"/>
        </w:rPr>
        <w:t xml:space="preserve"> </w:t>
      </w:r>
      <w:r w:rsidR="000B55DD" w:rsidRPr="00CB7E29">
        <w:rPr>
          <w:sz w:val="28"/>
          <w:szCs w:val="28"/>
        </w:rPr>
        <w:t>«Национальная безопасность»</w:t>
      </w:r>
      <w:r w:rsidR="00B652FB" w:rsidRPr="00CB7E29">
        <w:rPr>
          <w:sz w:val="28"/>
          <w:szCs w:val="28"/>
        </w:rPr>
        <w:t xml:space="preserve"> и </w:t>
      </w:r>
      <w:r w:rsidR="000B55DD" w:rsidRPr="00CB7E29">
        <w:rPr>
          <w:sz w:val="28"/>
          <w:szCs w:val="28"/>
        </w:rPr>
        <w:t xml:space="preserve"> </w:t>
      </w:r>
      <w:r w:rsidR="00B652FB" w:rsidRPr="00CB7E29">
        <w:rPr>
          <w:sz w:val="28"/>
          <w:szCs w:val="28"/>
        </w:rPr>
        <w:t xml:space="preserve">«Общегосударственные вопросы» </w:t>
      </w:r>
      <w:r w:rsidR="000B55DD" w:rsidRPr="00CB7E29">
        <w:rPr>
          <w:sz w:val="28"/>
          <w:szCs w:val="28"/>
        </w:rPr>
        <w:t>соответственно</w:t>
      </w:r>
      <w:r w:rsidR="00157F7B" w:rsidRPr="00CB7E29">
        <w:rPr>
          <w:sz w:val="28"/>
          <w:szCs w:val="28"/>
        </w:rPr>
        <w:t xml:space="preserve"> </w:t>
      </w:r>
      <w:r w:rsidR="00B652FB" w:rsidRPr="00CB7E29">
        <w:rPr>
          <w:sz w:val="28"/>
          <w:szCs w:val="28"/>
        </w:rPr>
        <w:t>2,3</w:t>
      </w:r>
      <w:r w:rsidR="0040071A" w:rsidRPr="00CB7E29">
        <w:rPr>
          <w:sz w:val="28"/>
          <w:szCs w:val="28"/>
        </w:rPr>
        <w:t xml:space="preserve"> и 1,6 </w:t>
      </w:r>
      <w:r w:rsidR="00157F7B" w:rsidRPr="00CB7E29">
        <w:rPr>
          <w:sz w:val="28"/>
          <w:szCs w:val="28"/>
        </w:rPr>
        <w:t>млн. рублей.</w:t>
      </w:r>
    </w:p>
    <w:p w:rsidR="006012AE" w:rsidRPr="00CB7E29" w:rsidRDefault="006012AE" w:rsidP="00CF2319">
      <w:pPr>
        <w:tabs>
          <w:tab w:val="left" w:pos="720"/>
        </w:tabs>
        <w:ind w:firstLine="709"/>
        <w:jc w:val="both"/>
        <w:rPr>
          <w:b/>
          <w:i/>
          <w:sz w:val="28"/>
          <w:szCs w:val="28"/>
        </w:rPr>
      </w:pPr>
      <w:r w:rsidRPr="00CB7E29">
        <w:rPr>
          <w:sz w:val="28"/>
          <w:szCs w:val="28"/>
        </w:rPr>
        <w:t xml:space="preserve">В структуре расходов бюджета </w:t>
      </w:r>
      <w:r w:rsidR="002505BF" w:rsidRPr="00CB7E29">
        <w:rPr>
          <w:sz w:val="28"/>
          <w:szCs w:val="28"/>
        </w:rPr>
        <w:t xml:space="preserve">сократилась только </w:t>
      </w:r>
      <w:r w:rsidRPr="00CB7E29">
        <w:rPr>
          <w:sz w:val="28"/>
          <w:szCs w:val="28"/>
        </w:rPr>
        <w:t>доля расх</w:t>
      </w:r>
      <w:r w:rsidR="00EC7FF9" w:rsidRPr="00CB7E29">
        <w:rPr>
          <w:sz w:val="28"/>
          <w:szCs w:val="28"/>
        </w:rPr>
        <w:t>одов бюджета по раздел</w:t>
      </w:r>
      <w:r w:rsidR="002505BF" w:rsidRPr="00CB7E29">
        <w:rPr>
          <w:sz w:val="28"/>
          <w:szCs w:val="28"/>
        </w:rPr>
        <w:t>у</w:t>
      </w:r>
      <w:r w:rsidRPr="00CB7E29">
        <w:rPr>
          <w:sz w:val="28"/>
          <w:szCs w:val="28"/>
        </w:rPr>
        <w:t xml:space="preserve"> </w:t>
      </w:r>
      <w:r w:rsidR="0073321D" w:rsidRPr="00CB7E29">
        <w:rPr>
          <w:sz w:val="28"/>
          <w:szCs w:val="28"/>
        </w:rPr>
        <w:t>«</w:t>
      </w:r>
      <w:r w:rsidR="002505BF" w:rsidRPr="00CB7E29">
        <w:rPr>
          <w:sz w:val="28"/>
          <w:szCs w:val="28"/>
        </w:rPr>
        <w:t>Национальная экономика</w:t>
      </w:r>
      <w:r w:rsidR="0073321D" w:rsidRPr="00CB7E29">
        <w:rPr>
          <w:sz w:val="28"/>
          <w:szCs w:val="28"/>
        </w:rPr>
        <w:t>»</w:t>
      </w:r>
      <w:r w:rsidR="002505BF" w:rsidRPr="00CB7E29">
        <w:rPr>
          <w:sz w:val="28"/>
          <w:szCs w:val="28"/>
        </w:rPr>
        <w:t xml:space="preserve"> </w:t>
      </w:r>
      <w:r w:rsidR="002505BF" w:rsidRPr="00CB7E29">
        <w:rPr>
          <w:bCs/>
          <w:sz w:val="28"/>
          <w:szCs w:val="28"/>
        </w:rPr>
        <w:t>–</w:t>
      </w:r>
      <w:r w:rsidRPr="00CB7E29">
        <w:rPr>
          <w:sz w:val="28"/>
          <w:szCs w:val="28"/>
        </w:rPr>
        <w:t xml:space="preserve"> на </w:t>
      </w:r>
      <w:r w:rsidR="002505BF" w:rsidRPr="00CB7E29">
        <w:rPr>
          <w:sz w:val="28"/>
          <w:szCs w:val="28"/>
        </w:rPr>
        <w:t>6,7</w:t>
      </w:r>
      <w:r w:rsidRPr="00CB7E29">
        <w:rPr>
          <w:sz w:val="28"/>
          <w:szCs w:val="28"/>
        </w:rPr>
        <w:t xml:space="preserve"> п.п., дол</w:t>
      </w:r>
      <w:r w:rsidR="002505BF" w:rsidRPr="00CB7E29">
        <w:rPr>
          <w:sz w:val="28"/>
          <w:szCs w:val="28"/>
        </w:rPr>
        <w:t>и</w:t>
      </w:r>
      <w:r w:rsidRPr="00CB7E29">
        <w:rPr>
          <w:sz w:val="28"/>
          <w:szCs w:val="28"/>
        </w:rPr>
        <w:t xml:space="preserve"> </w:t>
      </w:r>
      <w:r w:rsidR="002505BF" w:rsidRPr="00CB7E29">
        <w:rPr>
          <w:sz w:val="28"/>
          <w:szCs w:val="28"/>
        </w:rPr>
        <w:t xml:space="preserve">остальных </w:t>
      </w:r>
      <w:r w:rsidRPr="00CB7E29">
        <w:rPr>
          <w:sz w:val="28"/>
          <w:szCs w:val="28"/>
        </w:rPr>
        <w:t xml:space="preserve">расходов </w:t>
      </w:r>
      <w:r w:rsidR="002505BF" w:rsidRPr="00CB7E29">
        <w:rPr>
          <w:sz w:val="28"/>
          <w:szCs w:val="28"/>
        </w:rPr>
        <w:t xml:space="preserve">увеличились, наибольше увеличение сложилось </w:t>
      </w:r>
      <w:r w:rsidRPr="00CB7E29">
        <w:rPr>
          <w:sz w:val="28"/>
          <w:szCs w:val="28"/>
        </w:rPr>
        <w:t>по разделам</w:t>
      </w:r>
      <w:r w:rsidR="00E6406A" w:rsidRPr="00CB7E29">
        <w:rPr>
          <w:sz w:val="28"/>
          <w:szCs w:val="28"/>
        </w:rPr>
        <w:t xml:space="preserve">, </w:t>
      </w:r>
      <w:r w:rsidR="005F55CF" w:rsidRPr="00CB7E29">
        <w:rPr>
          <w:sz w:val="28"/>
          <w:szCs w:val="28"/>
        </w:rPr>
        <w:t>«Жилищно</w:t>
      </w:r>
      <w:r w:rsidR="005F55CF" w:rsidRPr="00CB7E29">
        <w:rPr>
          <w:bCs/>
          <w:sz w:val="28"/>
          <w:szCs w:val="28"/>
        </w:rPr>
        <w:t>–</w:t>
      </w:r>
      <w:r w:rsidR="005F55CF" w:rsidRPr="00CB7E29">
        <w:rPr>
          <w:sz w:val="28"/>
          <w:szCs w:val="28"/>
        </w:rPr>
        <w:t xml:space="preserve">коммунальное хозяйство» </w:t>
      </w:r>
      <w:r w:rsidR="002505BF" w:rsidRPr="00CB7E29">
        <w:rPr>
          <w:sz w:val="28"/>
          <w:szCs w:val="28"/>
        </w:rPr>
        <w:t xml:space="preserve">и «Общегосударственные вопросы» </w:t>
      </w:r>
      <w:r w:rsidR="0061113C" w:rsidRPr="00CB7E29">
        <w:rPr>
          <w:sz w:val="28"/>
          <w:szCs w:val="28"/>
        </w:rPr>
        <w:t xml:space="preserve">соответственно </w:t>
      </w:r>
      <w:r w:rsidRPr="00CB7E29">
        <w:rPr>
          <w:sz w:val="28"/>
          <w:szCs w:val="28"/>
        </w:rPr>
        <w:t xml:space="preserve">на </w:t>
      </w:r>
      <w:r w:rsidR="002505BF" w:rsidRPr="00CB7E29">
        <w:rPr>
          <w:sz w:val="28"/>
          <w:szCs w:val="28"/>
        </w:rPr>
        <w:t>1,7</w:t>
      </w:r>
      <w:r w:rsidR="00564DC2" w:rsidRPr="00CB7E29">
        <w:rPr>
          <w:sz w:val="28"/>
          <w:szCs w:val="28"/>
        </w:rPr>
        <w:t xml:space="preserve"> и</w:t>
      </w:r>
      <w:r w:rsidRPr="00CB7E29">
        <w:rPr>
          <w:sz w:val="28"/>
          <w:szCs w:val="28"/>
        </w:rPr>
        <w:t xml:space="preserve"> </w:t>
      </w:r>
      <w:r w:rsidR="002505BF" w:rsidRPr="00CB7E29">
        <w:rPr>
          <w:sz w:val="28"/>
          <w:szCs w:val="28"/>
        </w:rPr>
        <w:t>1,6</w:t>
      </w:r>
      <w:r w:rsidRPr="00CB7E29">
        <w:rPr>
          <w:sz w:val="28"/>
          <w:szCs w:val="28"/>
        </w:rPr>
        <w:t xml:space="preserve"> п.п.</w:t>
      </w:r>
      <w:r w:rsidR="00CF2319" w:rsidRPr="00CB7E29">
        <w:rPr>
          <w:b/>
          <w:i/>
          <w:sz w:val="28"/>
          <w:szCs w:val="28"/>
        </w:rPr>
        <w:t xml:space="preserve"> </w:t>
      </w:r>
    </w:p>
    <w:bookmarkStart w:id="5" w:name="_MON_1773731613"/>
    <w:bookmarkEnd w:id="5"/>
    <w:p w:rsidR="00CF2319" w:rsidRPr="00CB7E29" w:rsidRDefault="000D4333" w:rsidP="00CF2319">
      <w:pPr>
        <w:tabs>
          <w:tab w:val="left" w:pos="720"/>
        </w:tabs>
        <w:jc w:val="center"/>
        <w:rPr>
          <w:b/>
          <w:i/>
          <w:sz w:val="28"/>
          <w:szCs w:val="28"/>
        </w:rPr>
      </w:pPr>
      <w:r w:rsidRPr="00CB7E29">
        <w:rPr>
          <w:rFonts w:eastAsia="Calibri"/>
          <w:noProof/>
          <w:color w:val="FF0000"/>
          <w:sz w:val="28"/>
          <w:szCs w:val="28"/>
        </w:rPr>
        <w:object w:dxaOrig="9481" w:dyaOrig="4161">
          <v:shape id="_x0000_i1031" type="#_x0000_t75" style="width:475pt;height:208.5pt" o:ole="">
            <v:imagedata r:id="rId20" o:title="" cropright="-26f"/>
            <o:lock v:ext="edit" aspectratio="f"/>
          </v:shape>
          <o:OLEObject Type="Embed" ProgID="Excel.Sheet.8" ShapeID="_x0000_i1031" DrawAspect="Content" ObjectID="_1777443621" r:id="rId21">
            <o:FieldCodes>\s</o:FieldCodes>
          </o:OLEObject>
        </w:object>
      </w:r>
      <w:r w:rsidR="00CF2319" w:rsidRPr="00CB7E29">
        <w:rPr>
          <w:b/>
          <w:i/>
          <w:sz w:val="28"/>
          <w:szCs w:val="28"/>
        </w:rPr>
        <w:t xml:space="preserve"> Структура расходов бюджета в 2022-2023 годах</w:t>
      </w:r>
    </w:p>
    <w:p w:rsidR="0015227F" w:rsidRPr="00CB7E29" w:rsidRDefault="0015227F" w:rsidP="00CF2319">
      <w:pPr>
        <w:autoSpaceDE w:val="0"/>
        <w:autoSpaceDN w:val="0"/>
        <w:adjustRightInd w:val="0"/>
        <w:rPr>
          <w:rFonts w:eastAsia="Calibri"/>
          <w:noProof/>
          <w:color w:val="FF0000"/>
          <w:sz w:val="28"/>
          <w:szCs w:val="28"/>
        </w:rPr>
      </w:pPr>
    </w:p>
    <w:p w:rsidR="009846D7" w:rsidRPr="00CB7E29" w:rsidRDefault="001D13EF" w:rsidP="00152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7E29">
        <w:rPr>
          <w:sz w:val="28"/>
          <w:szCs w:val="28"/>
        </w:rPr>
        <w:t xml:space="preserve">Анализ расходов бюджета </w:t>
      </w:r>
      <w:r w:rsidR="003743FC" w:rsidRPr="00CB7E29">
        <w:rPr>
          <w:sz w:val="28"/>
          <w:szCs w:val="28"/>
        </w:rPr>
        <w:t xml:space="preserve">Богородского </w:t>
      </w:r>
      <w:r w:rsidR="00D52968" w:rsidRPr="00CB7E29">
        <w:rPr>
          <w:sz w:val="28"/>
          <w:szCs w:val="28"/>
        </w:rPr>
        <w:t>муниципального</w:t>
      </w:r>
      <w:r w:rsidR="000D5292" w:rsidRPr="00CB7E29">
        <w:rPr>
          <w:sz w:val="28"/>
          <w:szCs w:val="28"/>
        </w:rPr>
        <w:t xml:space="preserve"> округа</w:t>
      </w:r>
      <w:r w:rsidR="00585D8B" w:rsidRPr="00CB7E29">
        <w:rPr>
          <w:rFonts w:eastAsia="Calibri"/>
          <w:bCs/>
          <w:sz w:val="28"/>
          <w:szCs w:val="28"/>
          <w:lang w:eastAsia="en-US"/>
        </w:rPr>
        <w:t xml:space="preserve"> </w:t>
      </w:r>
      <w:r w:rsidR="00B87D39" w:rsidRPr="00CB7E29">
        <w:rPr>
          <w:rFonts w:eastAsia="Calibri"/>
          <w:bCs/>
          <w:sz w:val="28"/>
          <w:szCs w:val="28"/>
          <w:lang w:eastAsia="en-US"/>
        </w:rPr>
        <w:t>произведенных в</w:t>
      </w:r>
      <w:r w:rsidRPr="00CB7E29">
        <w:rPr>
          <w:sz w:val="28"/>
          <w:szCs w:val="28"/>
        </w:rPr>
        <w:t xml:space="preserve"> 20</w:t>
      </w:r>
      <w:r w:rsidR="00B87D39" w:rsidRPr="00CB7E29">
        <w:rPr>
          <w:sz w:val="28"/>
          <w:szCs w:val="28"/>
        </w:rPr>
        <w:t>2</w:t>
      </w:r>
      <w:r w:rsidR="00992023" w:rsidRPr="00CB7E29">
        <w:rPr>
          <w:sz w:val="28"/>
          <w:szCs w:val="28"/>
        </w:rPr>
        <w:t>3</w:t>
      </w:r>
      <w:r w:rsidRPr="00CB7E29">
        <w:rPr>
          <w:sz w:val="28"/>
          <w:szCs w:val="28"/>
        </w:rPr>
        <w:t xml:space="preserve"> год</w:t>
      </w:r>
      <w:r w:rsidR="00B87D39" w:rsidRPr="00CB7E29">
        <w:rPr>
          <w:sz w:val="28"/>
          <w:szCs w:val="28"/>
        </w:rPr>
        <w:t>у</w:t>
      </w:r>
      <w:r w:rsidRPr="00CB7E29">
        <w:rPr>
          <w:sz w:val="28"/>
          <w:szCs w:val="28"/>
        </w:rPr>
        <w:t xml:space="preserve"> в зависимости от их экономи</w:t>
      </w:r>
      <w:r w:rsidR="00050BFF" w:rsidRPr="00CB7E29">
        <w:rPr>
          <w:sz w:val="28"/>
          <w:szCs w:val="28"/>
        </w:rPr>
        <w:t>ческого содержания показал, что</w:t>
      </w:r>
      <w:r w:rsidR="009846D7" w:rsidRPr="00CB7E29">
        <w:rPr>
          <w:sz w:val="28"/>
          <w:szCs w:val="28"/>
        </w:rPr>
        <w:t>:</w:t>
      </w:r>
    </w:p>
    <w:p w:rsidR="00B207E1" w:rsidRPr="00CB7E29" w:rsidRDefault="00567BA4" w:rsidP="00B207E1">
      <w:pPr>
        <w:numPr>
          <w:ilvl w:val="0"/>
          <w:numId w:val="17"/>
        </w:num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CB7E29">
        <w:rPr>
          <w:sz w:val="28"/>
          <w:szCs w:val="28"/>
        </w:rPr>
        <w:t>53,</w:t>
      </w:r>
      <w:r w:rsidR="00C90E6B" w:rsidRPr="00CB7E29">
        <w:rPr>
          <w:sz w:val="28"/>
          <w:szCs w:val="28"/>
        </w:rPr>
        <w:t>2</w:t>
      </w:r>
      <w:r w:rsidR="00D52968" w:rsidRPr="00CB7E29">
        <w:rPr>
          <w:sz w:val="28"/>
          <w:szCs w:val="28"/>
        </w:rPr>
        <w:t xml:space="preserve">% </w:t>
      </w:r>
      <w:r w:rsidR="00E175F8" w:rsidRPr="00CB7E29">
        <w:rPr>
          <w:sz w:val="28"/>
          <w:szCs w:val="28"/>
        </w:rPr>
        <w:t xml:space="preserve">от общего объема расходов, потрачено на </w:t>
      </w:r>
      <w:r w:rsidR="00660145" w:rsidRPr="00CB7E29">
        <w:rPr>
          <w:sz w:val="28"/>
          <w:szCs w:val="28"/>
        </w:rPr>
        <w:t xml:space="preserve">оплату труда </w:t>
      </w:r>
      <w:r w:rsidR="0046570D" w:rsidRPr="00CB7E29">
        <w:rPr>
          <w:sz w:val="28"/>
          <w:szCs w:val="28"/>
        </w:rPr>
        <w:t xml:space="preserve">и начисления на выплаты по оплате труда – </w:t>
      </w:r>
      <w:r w:rsidR="00202396" w:rsidRPr="00CB7E29">
        <w:rPr>
          <w:sz w:val="28"/>
          <w:szCs w:val="28"/>
        </w:rPr>
        <w:t>76</w:t>
      </w:r>
      <w:r w:rsidRPr="00CB7E29">
        <w:rPr>
          <w:sz w:val="28"/>
          <w:szCs w:val="28"/>
          <w:lang w:val="en-US"/>
        </w:rPr>
        <w:t> </w:t>
      </w:r>
      <w:r w:rsidR="00202396" w:rsidRPr="00CB7E29">
        <w:rPr>
          <w:sz w:val="28"/>
          <w:szCs w:val="28"/>
        </w:rPr>
        <w:t>278</w:t>
      </w:r>
      <w:r w:rsidRPr="00CB7E29">
        <w:rPr>
          <w:sz w:val="28"/>
          <w:szCs w:val="28"/>
        </w:rPr>
        <w:t>,</w:t>
      </w:r>
      <w:r w:rsidR="00202396" w:rsidRPr="00CB7E29">
        <w:rPr>
          <w:sz w:val="28"/>
          <w:szCs w:val="28"/>
        </w:rPr>
        <w:t>1</w:t>
      </w:r>
      <w:r w:rsidR="0046570D" w:rsidRPr="00CB7E29">
        <w:rPr>
          <w:sz w:val="28"/>
          <w:szCs w:val="28"/>
        </w:rPr>
        <w:t xml:space="preserve"> тыс. рублей</w:t>
      </w:r>
      <w:r w:rsidR="00FB2DC4" w:rsidRPr="00CB7E29">
        <w:rPr>
          <w:sz w:val="28"/>
          <w:szCs w:val="28"/>
        </w:rPr>
        <w:t xml:space="preserve"> (против</w:t>
      </w:r>
      <w:r w:rsidR="00660145" w:rsidRPr="00CB7E29">
        <w:rPr>
          <w:sz w:val="28"/>
          <w:szCs w:val="28"/>
        </w:rPr>
        <w:t xml:space="preserve"> </w:t>
      </w:r>
      <w:r w:rsidRPr="00CB7E29">
        <w:rPr>
          <w:sz w:val="28"/>
          <w:szCs w:val="28"/>
        </w:rPr>
        <w:t>48,</w:t>
      </w:r>
      <w:r w:rsidR="00202396" w:rsidRPr="00CB7E29">
        <w:rPr>
          <w:sz w:val="28"/>
          <w:szCs w:val="28"/>
        </w:rPr>
        <w:t>5</w:t>
      </w:r>
      <w:r w:rsidR="00B207E1" w:rsidRPr="00CB7E29">
        <w:rPr>
          <w:sz w:val="28"/>
          <w:szCs w:val="28"/>
        </w:rPr>
        <w:t xml:space="preserve">% или </w:t>
      </w:r>
      <w:r w:rsidR="00202396" w:rsidRPr="00CB7E29">
        <w:rPr>
          <w:sz w:val="28"/>
          <w:szCs w:val="28"/>
        </w:rPr>
        <w:t>65</w:t>
      </w:r>
      <w:r w:rsidR="00202396" w:rsidRPr="00CB7E29">
        <w:rPr>
          <w:sz w:val="28"/>
          <w:szCs w:val="28"/>
          <w:lang w:val="en-US"/>
        </w:rPr>
        <w:t> </w:t>
      </w:r>
      <w:r w:rsidR="00202396" w:rsidRPr="00CB7E29">
        <w:rPr>
          <w:sz w:val="28"/>
          <w:szCs w:val="28"/>
        </w:rPr>
        <w:t>148,0</w:t>
      </w:r>
      <w:r w:rsidR="00B207E1" w:rsidRPr="00CB7E29">
        <w:rPr>
          <w:sz w:val="28"/>
          <w:szCs w:val="28"/>
        </w:rPr>
        <w:t xml:space="preserve"> тыс. рублей в 202</w:t>
      </w:r>
      <w:r w:rsidR="00202396" w:rsidRPr="00CB7E29">
        <w:rPr>
          <w:sz w:val="28"/>
          <w:szCs w:val="28"/>
        </w:rPr>
        <w:t>2</w:t>
      </w:r>
      <w:r w:rsidR="00B207E1" w:rsidRPr="00CB7E29">
        <w:rPr>
          <w:sz w:val="28"/>
          <w:szCs w:val="28"/>
        </w:rPr>
        <w:t xml:space="preserve"> году);</w:t>
      </w:r>
    </w:p>
    <w:p w:rsidR="00B207E1" w:rsidRPr="00CB7E29" w:rsidRDefault="00B207E1" w:rsidP="00B207E1">
      <w:pPr>
        <w:numPr>
          <w:ilvl w:val="0"/>
          <w:numId w:val="17"/>
        </w:num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CB7E29">
        <w:rPr>
          <w:sz w:val="28"/>
          <w:szCs w:val="28"/>
        </w:rPr>
        <w:t>3</w:t>
      </w:r>
      <w:r w:rsidR="00D74946" w:rsidRPr="00CB7E29">
        <w:rPr>
          <w:sz w:val="28"/>
          <w:szCs w:val="28"/>
        </w:rPr>
        <w:t>0,3</w:t>
      </w:r>
      <w:r w:rsidRPr="00CB7E29">
        <w:rPr>
          <w:sz w:val="28"/>
          <w:szCs w:val="28"/>
        </w:rPr>
        <w:t xml:space="preserve">% на оплату работ, услуг – </w:t>
      </w:r>
      <w:r w:rsidR="00D74946" w:rsidRPr="00CB7E29">
        <w:rPr>
          <w:sz w:val="28"/>
          <w:szCs w:val="28"/>
        </w:rPr>
        <w:t>43 453,4</w:t>
      </w:r>
      <w:r w:rsidRPr="00CB7E29">
        <w:rPr>
          <w:sz w:val="28"/>
          <w:szCs w:val="28"/>
        </w:rPr>
        <w:t xml:space="preserve"> тыс. рублей (против 3</w:t>
      </w:r>
      <w:r w:rsidR="00D74946" w:rsidRPr="00CB7E29">
        <w:rPr>
          <w:sz w:val="28"/>
          <w:szCs w:val="28"/>
        </w:rPr>
        <w:t>6</w:t>
      </w:r>
      <w:r w:rsidRPr="00CB7E29">
        <w:rPr>
          <w:sz w:val="28"/>
          <w:szCs w:val="28"/>
        </w:rPr>
        <w:t>,</w:t>
      </w:r>
      <w:r w:rsidR="00D74946" w:rsidRPr="00CB7E29">
        <w:rPr>
          <w:sz w:val="28"/>
          <w:szCs w:val="28"/>
        </w:rPr>
        <w:t>8</w:t>
      </w:r>
      <w:r w:rsidRPr="00CB7E29">
        <w:rPr>
          <w:sz w:val="28"/>
          <w:szCs w:val="28"/>
        </w:rPr>
        <w:t xml:space="preserve">% или </w:t>
      </w:r>
      <w:r w:rsidR="00D74946" w:rsidRPr="00CB7E29">
        <w:rPr>
          <w:sz w:val="28"/>
          <w:szCs w:val="28"/>
        </w:rPr>
        <w:t>49 529,4</w:t>
      </w:r>
      <w:r w:rsidRPr="00CB7E29">
        <w:rPr>
          <w:sz w:val="28"/>
          <w:szCs w:val="28"/>
        </w:rPr>
        <w:t xml:space="preserve"> тыс. рублей);</w:t>
      </w:r>
    </w:p>
    <w:p w:rsidR="00567BA4" w:rsidRPr="00CB7E29" w:rsidRDefault="00567BA4" w:rsidP="00567BA4">
      <w:pPr>
        <w:numPr>
          <w:ilvl w:val="0"/>
          <w:numId w:val="17"/>
        </w:num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CB7E29">
        <w:rPr>
          <w:sz w:val="28"/>
          <w:szCs w:val="28"/>
        </w:rPr>
        <w:t xml:space="preserve">5,0% на социальное обеспечение – 7 205,6 тыс. рублей (против 4,1% или 5 459,5 тыс. рублей); </w:t>
      </w:r>
    </w:p>
    <w:p w:rsidR="00DC6CD6" w:rsidRPr="00CB7E29" w:rsidRDefault="00DC6CD6" w:rsidP="00DC6CD6">
      <w:pPr>
        <w:numPr>
          <w:ilvl w:val="0"/>
          <w:numId w:val="17"/>
        </w:num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CB7E29">
        <w:rPr>
          <w:sz w:val="28"/>
          <w:szCs w:val="28"/>
        </w:rPr>
        <w:t>4,0% на увеличение стоимости основных средств – 5</w:t>
      </w:r>
      <w:r w:rsidR="00567BA4" w:rsidRPr="00CB7E29">
        <w:rPr>
          <w:sz w:val="28"/>
          <w:szCs w:val="28"/>
        </w:rPr>
        <w:t> 711,0</w:t>
      </w:r>
      <w:r w:rsidRPr="00CB7E29">
        <w:rPr>
          <w:sz w:val="28"/>
          <w:szCs w:val="28"/>
        </w:rPr>
        <w:t xml:space="preserve"> тыс. рублей (против 2,</w:t>
      </w:r>
      <w:r w:rsidR="004A0671" w:rsidRPr="00CB7E29">
        <w:rPr>
          <w:sz w:val="28"/>
          <w:szCs w:val="28"/>
        </w:rPr>
        <w:t>9</w:t>
      </w:r>
      <w:r w:rsidRPr="00CB7E29">
        <w:rPr>
          <w:sz w:val="28"/>
          <w:szCs w:val="28"/>
        </w:rPr>
        <w:t xml:space="preserve">% или  </w:t>
      </w:r>
      <w:r w:rsidR="00567BA4" w:rsidRPr="00CB7E29">
        <w:rPr>
          <w:sz w:val="28"/>
          <w:szCs w:val="28"/>
        </w:rPr>
        <w:t xml:space="preserve">3 877,9 </w:t>
      </w:r>
      <w:r w:rsidRPr="00CB7E29">
        <w:rPr>
          <w:sz w:val="28"/>
          <w:szCs w:val="28"/>
        </w:rPr>
        <w:t>тыс. рублей);</w:t>
      </w:r>
    </w:p>
    <w:p w:rsidR="008877B3" w:rsidRPr="00CB7E29" w:rsidRDefault="000869CC" w:rsidP="00440A9F">
      <w:pPr>
        <w:numPr>
          <w:ilvl w:val="0"/>
          <w:numId w:val="17"/>
        </w:num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CB7E29">
        <w:rPr>
          <w:sz w:val="28"/>
          <w:szCs w:val="28"/>
        </w:rPr>
        <w:t>3,9</w:t>
      </w:r>
      <w:r w:rsidR="0022462E" w:rsidRPr="00CB7E29">
        <w:rPr>
          <w:sz w:val="28"/>
          <w:szCs w:val="28"/>
        </w:rPr>
        <w:t xml:space="preserve">% </w:t>
      </w:r>
      <w:r w:rsidR="008877B3" w:rsidRPr="00CB7E29">
        <w:rPr>
          <w:sz w:val="28"/>
          <w:szCs w:val="28"/>
        </w:rPr>
        <w:t>на безвозмездные перечисления текущего характера –</w:t>
      </w:r>
      <w:r w:rsidR="00A53569" w:rsidRPr="00CB7E29">
        <w:rPr>
          <w:sz w:val="28"/>
          <w:szCs w:val="28"/>
        </w:rPr>
        <w:t xml:space="preserve"> </w:t>
      </w:r>
      <w:r w:rsidRPr="00CB7E29">
        <w:rPr>
          <w:sz w:val="28"/>
          <w:szCs w:val="28"/>
        </w:rPr>
        <w:t>5 530,5</w:t>
      </w:r>
      <w:r w:rsidR="00A53569" w:rsidRPr="00CB7E29">
        <w:rPr>
          <w:sz w:val="28"/>
          <w:szCs w:val="28"/>
        </w:rPr>
        <w:t xml:space="preserve"> </w:t>
      </w:r>
      <w:r w:rsidR="0022462E" w:rsidRPr="00CB7E29">
        <w:rPr>
          <w:sz w:val="28"/>
          <w:szCs w:val="28"/>
        </w:rPr>
        <w:t xml:space="preserve">тыс. рублей (против </w:t>
      </w:r>
      <w:r w:rsidR="00A53569" w:rsidRPr="00CB7E29">
        <w:rPr>
          <w:sz w:val="28"/>
          <w:szCs w:val="28"/>
        </w:rPr>
        <w:t>4,</w:t>
      </w:r>
      <w:r w:rsidRPr="00CB7E29">
        <w:rPr>
          <w:sz w:val="28"/>
          <w:szCs w:val="28"/>
        </w:rPr>
        <w:t>7%</w:t>
      </w:r>
      <w:r w:rsidR="0022462E" w:rsidRPr="00CB7E29">
        <w:rPr>
          <w:sz w:val="28"/>
          <w:szCs w:val="28"/>
        </w:rPr>
        <w:t xml:space="preserve"> или </w:t>
      </w:r>
      <w:r w:rsidRPr="00CB7E29">
        <w:rPr>
          <w:sz w:val="28"/>
          <w:szCs w:val="28"/>
        </w:rPr>
        <w:t>6 306,6</w:t>
      </w:r>
      <w:r w:rsidR="00A53569" w:rsidRPr="00CB7E29">
        <w:rPr>
          <w:sz w:val="28"/>
          <w:szCs w:val="28"/>
        </w:rPr>
        <w:t xml:space="preserve"> </w:t>
      </w:r>
      <w:r w:rsidR="008877B3" w:rsidRPr="00CB7E29">
        <w:rPr>
          <w:sz w:val="28"/>
          <w:szCs w:val="28"/>
        </w:rPr>
        <w:t>тыс.</w:t>
      </w:r>
      <w:r w:rsidR="00303116" w:rsidRPr="00CB7E29">
        <w:rPr>
          <w:sz w:val="28"/>
          <w:szCs w:val="28"/>
        </w:rPr>
        <w:t xml:space="preserve"> </w:t>
      </w:r>
      <w:r w:rsidR="008877B3" w:rsidRPr="00CB7E29">
        <w:rPr>
          <w:sz w:val="28"/>
          <w:szCs w:val="28"/>
        </w:rPr>
        <w:t>рублей</w:t>
      </w:r>
      <w:r w:rsidR="00C97CF3" w:rsidRPr="00CB7E29">
        <w:rPr>
          <w:sz w:val="28"/>
          <w:szCs w:val="28"/>
        </w:rPr>
        <w:t>)</w:t>
      </w:r>
      <w:r w:rsidR="008877B3" w:rsidRPr="00CB7E29">
        <w:rPr>
          <w:sz w:val="28"/>
          <w:szCs w:val="28"/>
        </w:rPr>
        <w:t xml:space="preserve">; </w:t>
      </w:r>
    </w:p>
    <w:p w:rsidR="006437E7" w:rsidRPr="00CB7E29" w:rsidRDefault="00567BA4" w:rsidP="00440A9F">
      <w:pPr>
        <w:numPr>
          <w:ilvl w:val="0"/>
          <w:numId w:val="17"/>
        </w:num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CB7E29">
        <w:rPr>
          <w:sz w:val="28"/>
          <w:szCs w:val="28"/>
        </w:rPr>
        <w:t>3</w:t>
      </w:r>
      <w:r w:rsidR="00E7088C" w:rsidRPr="00CB7E29">
        <w:rPr>
          <w:sz w:val="28"/>
          <w:szCs w:val="28"/>
        </w:rPr>
        <w:t>,3</w:t>
      </w:r>
      <w:r w:rsidR="00E37CF4" w:rsidRPr="00CB7E29">
        <w:rPr>
          <w:sz w:val="28"/>
          <w:szCs w:val="28"/>
        </w:rPr>
        <w:t xml:space="preserve">% </w:t>
      </w:r>
      <w:r w:rsidR="009E0D5C" w:rsidRPr="00CB7E29">
        <w:rPr>
          <w:sz w:val="28"/>
          <w:szCs w:val="28"/>
        </w:rPr>
        <w:t xml:space="preserve">на </w:t>
      </w:r>
      <w:r w:rsidR="00FA3343" w:rsidRPr="00CB7E29">
        <w:rPr>
          <w:sz w:val="28"/>
          <w:szCs w:val="28"/>
        </w:rPr>
        <w:t xml:space="preserve">увеличение стоимости </w:t>
      </w:r>
      <w:r w:rsidR="003743FC" w:rsidRPr="00CB7E29">
        <w:rPr>
          <w:sz w:val="28"/>
          <w:szCs w:val="28"/>
        </w:rPr>
        <w:t>материальных запасов</w:t>
      </w:r>
      <w:r w:rsidR="00FA3343" w:rsidRPr="00CB7E29">
        <w:rPr>
          <w:sz w:val="28"/>
          <w:szCs w:val="28"/>
        </w:rPr>
        <w:t xml:space="preserve"> –</w:t>
      </w:r>
      <w:r w:rsidR="00E7088C" w:rsidRPr="00CB7E29">
        <w:rPr>
          <w:sz w:val="28"/>
          <w:szCs w:val="28"/>
        </w:rPr>
        <w:t xml:space="preserve"> </w:t>
      </w:r>
      <w:r w:rsidRPr="00CB7E29">
        <w:rPr>
          <w:sz w:val="28"/>
          <w:szCs w:val="28"/>
        </w:rPr>
        <w:t>4 779,9</w:t>
      </w:r>
      <w:r w:rsidR="00E7088C" w:rsidRPr="00CB7E29">
        <w:rPr>
          <w:sz w:val="28"/>
          <w:szCs w:val="28"/>
        </w:rPr>
        <w:t xml:space="preserve"> </w:t>
      </w:r>
      <w:r w:rsidR="00E37CF4" w:rsidRPr="00CB7E29">
        <w:rPr>
          <w:sz w:val="28"/>
          <w:szCs w:val="28"/>
        </w:rPr>
        <w:t xml:space="preserve">тыс. рублей (против </w:t>
      </w:r>
      <w:r w:rsidRPr="00CB7E29">
        <w:rPr>
          <w:sz w:val="28"/>
          <w:szCs w:val="28"/>
        </w:rPr>
        <w:t>2,3</w:t>
      </w:r>
      <w:r w:rsidR="00E37CF4" w:rsidRPr="00CB7E29">
        <w:rPr>
          <w:sz w:val="28"/>
          <w:szCs w:val="28"/>
        </w:rPr>
        <w:t xml:space="preserve">% или </w:t>
      </w:r>
      <w:r w:rsidR="00E7088C" w:rsidRPr="00CB7E29">
        <w:rPr>
          <w:sz w:val="28"/>
          <w:szCs w:val="28"/>
        </w:rPr>
        <w:t>3</w:t>
      </w:r>
      <w:r w:rsidRPr="00CB7E29">
        <w:rPr>
          <w:sz w:val="28"/>
          <w:szCs w:val="28"/>
        </w:rPr>
        <w:t> 135,5</w:t>
      </w:r>
      <w:r w:rsidR="00E7088C" w:rsidRPr="00CB7E29">
        <w:rPr>
          <w:sz w:val="28"/>
          <w:szCs w:val="28"/>
        </w:rPr>
        <w:t xml:space="preserve"> </w:t>
      </w:r>
      <w:r w:rsidR="00E42009" w:rsidRPr="00CB7E29">
        <w:rPr>
          <w:sz w:val="28"/>
          <w:szCs w:val="28"/>
        </w:rPr>
        <w:t>тыс. рублей</w:t>
      </w:r>
      <w:r w:rsidR="00E37CF4" w:rsidRPr="00CB7E29">
        <w:rPr>
          <w:sz w:val="28"/>
          <w:szCs w:val="28"/>
        </w:rPr>
        <w:t>)</w:t>
      </w:r>
      <w:r w:rsidR="00E42009" w:rsidRPr="00CB7E29">
        <w:rPr>
          <w:sz w:val="28"/>
          <w:szCs w:val="28"/>
        </w:rPr>
        <w:t>;</w:t>
      </w:r>
      <w:r w:rsidR="00FA3343" w:rsidRPr="00CB7E29">
        <w:rPr>
          <w:sz w:val="28"/>
          <w:szCs w:val="28"/>
        </w:rPr>
        <w:t xml:space="preserve"> </w:t>
      </w:r>
    </w:p>
    <w:p w:rsidR="00FA3343" w:rsidRPr="00CB7E29" w:rsidRDefault="0037717B" w:rsidP="00A30F27">
      <w:pPr>
        <w:numPr>
          <w:ilvl w:val="0"/>
          <w:numId w:val="17"/>
        </w:num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CB7E29">
        <w:rPr>
          <w:sz w:val="28"/>
          <w:szCs w:val="28"/>
        </w:rPr>
        <w:t>0,</w:t>
      </w:r>
      <w:r w:rsidR="00567BA4" w:rsidRPr="00CB7E29">
        <w:rPr>
          <w:sz w:val="28"/>
          <w:szCs w:val="28"/>
        </w:rPr>
        <w:t>4</w:t>
      </w:r>
      <w:r w:rsidR="00FD0D09" w:rsidRPr="00CB7E29">
        <w:rPr>
          <w:sz w:val="28"/>
          <w:szCs w:val="28"/>
        </w:rPr>
        <w:t xml:space="preserve">% </w:t>
      </w:r>
      <w:r w:rsidR="00FA3343" w:rsidRPr="00CB7E29">
        <w:rPr>
          <w:sz w:val="28"/>
          <w:szCs w:val="28"/>
        </w:rPr>
        <w:t xml:space="preserve">прочие – </w:t>
      </w:r>
      <w:r w:rsidR="00567BA4" w:rsidRPr="00CB7E29">
        <w:rPr>
          <w:sz w:val="28"/>
          <w:szCs w:val="28"/>
        </w:rPr>
        <w:t>525,1</w:t>
      </w:r>
      <w:r w:rsidR="00886D62" w:rsidRPr="00CB7E29">
        <w:rPr>
          <w:sz w:val="28"/>
          <w:szCs w:val="28"/>
        </w:rPr>
        <w:t xml:space="preserve"> тыс. рублей (против 0,</w:t>
      </w:r>
      <w:r w:rsidR="00567BA4" w:rsidRPr="00CB7E29">
        <w:rPr>
          <w:sz w:val="28"/>
          <w:szCs w:val="28"/>
        </w:rPr>
        <w:t>7</w:t>
      </w:r>
      <w:r w:rsidR="00886D62" w:rsidRPr="00CB7E29">
        <w:rPr>
          <w:sz w:val="28"/>
          <w:szCs w:val="28"/>
        </w:rPr>
        <w:t xml:space="preserve">% или </w:t>
      </w:r>
      <w:r w:rsidR="00567BA4" w:rsidRPr="00CB7E29">
        <w:rPr>
          <w:sz w:val="28"/>
          <w:szCs w:val="28"/>
        </w:rPr>
        <w:t>958</w:t>
      </w:r>
      <w:r w:rsidR="00E5573C" w:rsidRPr="00CB7E29">
        <w:rPr>
          <w:sz w:val="28"/>
          <w:szCs w:val="28"/>
        </w:rPr>
        <w:t>,</w:t>
      </w:r>
      <w:r w:rsidR="00567BA4" w:rsidRPr="00CB7E29">
        <w:rPr>
          <w:sz w:val="28"/>
          <w:szCs w:val="28"/>
        </w:rPr>
        <w:t>3</w:t>
      </w:r>
      <w:r w:rsidR="00E5573C" w:rsidRPr="00CB7E29">
        <w:rPr>
          <w:sz w:val="28"/>
          <w:szCs w:val="28"/>
        </w:rPr>
        <w:t xml:space="preserve"> </w:t>
      </w:r>
      <w:r w:rsidR="00FD0D09" w:rsidRPr="00CB7E29">
        <w:rPr>
          <w:sz w:val="28"/>
          <w:szCs w:val="28"/>
        </w:rPr>
        <w:t>тыс. рублей</w:t>
      </w:r>
      <w:r w:rsidR="003031E1" w:rsidRPr="00CB7E29">
        <w:rPr>
          <w:sz w:val="28"/>
          <w:szCs w:val="28"/>
        </w:rPr>
        <w:t>)</w:t>
      </w:r>
      <w:r w:rsidR="00FA3343" w:rsidRPr="00CB7E29">
        <w:rPr>
          <w:sz w:val="28"/>
          <w:szCs w:val="28"/>
        </w:rPr>
        <w:t xml:space="preserve">. </w:t>
      </w:r>
    </w:p>
    <w:p w:rsidR="00247786" w:rsidRPr="00CB7E29" w:rsidRDefault="00BF535D" w:rsidP="00247786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CB7E29">
        <w:rPr>
          <w:sz w:val="28"/>
          <w:szCs w:val="28"/>
        </w:rPr>
        <w:t>Большую ч</w:t>
      </w:r>
      <w:r w:rsidR="006A0258" w:rsidRPr="00CB7E29">
        <w:rPr>
          <w:sz w:val="28"/>
          <w:szCs w:val="28"/>
        </w:rPr>
        <w:t xml:space="preserve">асть прочих расходов бюджета </w:t>
      </w:r>
      <w:r w:rsidR="009278A9" w:rsidRPr="00CB7E29">
        <w:rPr>
          <w:sz w:val="28"/>
          <w:szCs w:val="28"/>
        </w:rPr>
        <w:t xml:space="preserve">округа </w:t>
      </w:r>
      <w:r w:rsidR="006A0258" w:rsidRPr="00CB7E29">
        <w:rPr>
          <w:sz w:val="28"/>
          <w:szCs w:val="28"/>
        </w:rPr>
        <w:t>(</w:t>
      </w:r>
      <w:r w:rsidR="00B92A06" w:rsidRPr="00CB7E29">
        <w:rPr>
          <w:sz w:val="28"/>
          <w:szCs w:val="28"/>
        </w:rPr>
        <w:t>4</w:t>
      </w:r>
      <w:r w:rsidRPr="00CB7E29">
        <w:rPr>
          <w:sz w:val="28"/>
          <w:szCs w:val="28"/>
        </w:rPr>
        <w:t>7</w:t>
      </w:r>
      <w:r w:rsidR="00B92A06" w:rsidRPr="00CB7E29">
        <w:rPr>
          <w:sz w:val="28"/>
          <w:szCs w:val="28"/>
        </w:rPr>
        <w:t>,</w:t>
      </w:r>
      <w:r w:rsidRPr="00CB7E29">
        <w:rPr>
          <w:sz w:val="28"/>
          <w:szCs w:val="28"/>
        </w:rPr>
        <w:t>4</w:t>
      </w:r>
      <w:r w:rsidR="006A0258" w:rsidRPr="00CB7E29">
        <w:rPr>
          <w:sz w:val="28"/>
          <w:szCs w:val="28"/>
        </w:rPr>
        <w:t xml:space="preserve">%) </w:t>
      </w:r>
      <w:r w:rsidR="001B2203" w:rsidRPr="00CB7E29">
        <w:rPr>
          <w:sz w:val="28"/>
          <w:szCs w:val="28"/>
        </w:rPr>
        <w:t xml:space="preserve">составляют расходы на уплату </w:t>
      </w:r>
      <w:r w:rsidRPr="00CB7E29">
        <w:rPr>
          <w:sz w:val="28"/>
          <w:szCs w:val="28"/>
        </w:rPr>
        <w:t xml:space="preserve">налогов, пошлин и сборов </w:t>
      </w:r>
      <w:r w:rsidR="009278A9" w:rsidRPr="00CB7E29">
        <w:rPr>
          <w:sz w:val="28"/>
          <w:szCs w:val="28"/>
        </w:rPr>
        <w:t xml:space="preserve">– </w:t>
      </w:r>
      <w:r w:rsidRPr="00CB7E29">
        <w:rPr>
          <w:sz w:val="28"/>
          <w:szCs w:val="28"/>
        </w:rPr>
        <w:t>248,8</w:t>
      </w:r>
      <w:r w:rsidR="009278A9" w:rsidRPr="00CB7E29">
        <w:rPr>
          <w:sz w:val="28"/>
          <w:szCs w:val="28"/>
        </w:rPr>
        <w:t xml:space="preserve"> тыс. рублей</w:t>
      </w:r>
      <w:r w:rsidR="00590D14" w:rsidRPr="00CB7E29">
        <w:rPr>
          <w:sz w:val="28"/>
          <w:szCs w:val="28"/>
        </w:rPr>
        <w:t xml:space="preserve">. </w:t>
      </w:r>
      <w:r w:rsidR="006A0258" w:rsidRPr="00CB7E29">
        <w:rPr>
          <w:sz w:val="28"/>
          <w:szCs w:val="28"/>
        </w:rPr>
        <w:t>Вместе с тем</w:t>
      </w:r>
      <w:r w:rsidR="00183EBA" w:rsidRPr="00CB7E29">
        <w:rPr>
          <w:sz w:val="28"/>
          <w:szCs w:val="28"/>
        </w:rPr>
        <w:t xml:space="preserve"> в 202</w:t>
      </w:r>
      <w:r w:rsidR="00722038" w:rsidRPr="00CB7E29">
        <w:rPr>
          <w:sz w:val="28"/>
          <w:szCs w:val="28"/>
        </w:rPr>
        <w:t>3</w:t>
      </w:r>
      <w:r w:rsidR="00183EBA" w:rsidRPr="00CB7E29">
        <w:rPr>
          <w:sz w:val="28"/>
          <w:szCs w:val="28"/>
        </w:rPr>
        <w:t xml:space="preserve"> году</w:t>
      </w:r>
      <w:r w:rsidR="006A0258" w:rsidRPr="00CB7E29">
        <w:rPr>
          <w:sz w:val="28"/>
          <w:szCs w:val="28"/>
        </w:rPr>
        <w:t xml:space="preserve">, по этой же статье производились расходы на уплату </w:t>
      </w:r>
      <w:r w:rsidR="00722038" w:rsidRPr="00CB7E29">
        <w:rPr>
          <w:sz w:val="28"/>
          <w:szCs w:val="28"/>
        </w:rPr>
        <w:t>штрафов за нарушение законодательства о налогах и сборах, законодательства о страховых взносах</w:t>
      </w:r>
      <w:r w:rsidR="000134BC" w:rsidRPr="00CB7E29">
        <w:rPr>
          <w:sz w:val="28"/>
          <w:szCs w:val="28"/>
        </w:rPr>
        <w:t xml:space="preserve">, </w:t>
      </w:r>
      <w:r w:rsidR="00722038" w:rsidRPr="00CB7E29">
        <w:rPr>
          <w:sz w:val="28"/>
          <w:szCs w:val="28"/>
        </w:rPr>
        <w:t>в объеме</w:t>
      </w:r>
      <w:r w:rsidR="000134BC" w:rsidRPr="00CB7E29">
        <w:rPr>
          <w:sz w:val="28"/>
          <w:szCs w:val="28"/>
        </w:rPr>
        <w:t xml:space="preserve"> </w:t>
      </w:r>
      <w:r w:rsidR="00722038" w:rsidRPr="00CB7E29">
        <w:rPr>
          <w:sz w:val="28"/>
          <w:szCs w:val="28"/>
        </w:rPr>
        <w:t>0,8</w:t>
      </w:r>
      <w:r w:rsidR="000134BC" w:rsidRPr="00CB7E29">
        <w:rPr>
          <w:sz w:val="28"/>
          <w:szCs w:val="28"/>
        </w:rPr>
        <w:t xml:space="preserve"> тыс. рублей</w:t>
      </w:r>
      <w:r w:rsidR="005D4612" w:rsidRPr="00CB7E29">
        <w:rPr>
          <w:sz w:val="28"/>
          <w:szCs w:val="28"/>
        </w:rPr>
        <w:t>.</w:t>
      </w:r>
      <w:r w:rsidR="00DF26BB" w:rsidRPr="00CB7E29">
        <w:rPr>
          <w:sz w:val="28"/>
          <w:szCs w:val="28"/>
        </w:rPr>
        <w:t xml:space="preserve"> </w:t>
      </w:r>
      <w:r w:rsidR="008C7C21" w:rsidRPr="00CB7E29">
        <w:rPr>
          <w:i/>
          <w:sz w:val="28"/>
          <w:szCs w:val="28"/>
        </w:rPr>
        <w:t xml:space="preserve">Исходя из смысла и содержания </w:t>
      </w:r>
      <w:hyperlink r:id="rId22" w:history="1">
        <w:r w:rsidR="008C7C21" w:rsidRPr="00CB7E29">
          <w:rPr>
            <w:i/>
            <w:sz w:val="28"/>
            <w:szCs w:val="28"/>
          </w:rPr>
          <w:t>ст. 34</w:t>
        </w:r>
      </w:hyperlink>
      <w:r w:rsidR="005D4612" w:rsidRPr="00CB7E29">
        <w:rPr>
          <w:i/>
          <w:sz w:val="28"/>
          <w:szCs w:val="28"/>
        </w:rPr>
        <w:t>,</w:t>
      </w:r>
      <w:r w:rsidR="008C7C21" w:rsidRPr="00CB7E29">
        <w:rPr>
          <w:i/>
          <w:sz w:val="28"/>
          <w:szCs w:val="28"/>
        </w:rPr>
        <w:t xml:space="preserve"> </w:t>
      </w:r>
      <w:hyperlink r:id="rId23" w:history="1">
        <w:r w:rsidR="008C7C21" w:rsidRPr="00CB7E29">
          <w:rPr>
            <w:i/>
            <w:sz w:val="28"/>
            <w:szCs w:val="28"/>
          </w:rPr>
          <w:t>162</w:t>
        </w:r>
      </w:hyperlink>
      <w:r w:rsidR="008C7C21" w:rsidRPr="00CB7E29">
        <w:rPr>
          <w:i/>
          <w:sz w:val="28"/>
          <w:szCs w:val="28"/>
        </w:rPr>
        <w:t xml:space="preserve"> БК РФ, указанные расходы не считаются заданным результатом деятельности главных распорядителей средств бюджета</w:t>
      </w:r>
      <w:r w:rsidR="00A80BC2" w:rsidRPr="00CB7E29">
        <w:rPr>
          <w:i/>
          <w:sz w:val="28"/>
          <w:szCs w:val="28"/>
        </w:rPr>
        <w:t>, поэтому я</w:t>
      </w:r>
      <w:r w:rsidR="008C7C21" w:rsidRPr="00CB7E29">
        <w:rPr>
          <w:i/>
          <w:sz w:val="28"/>
          <w:szCs w:val="28"/>
        </w:rPr>
        <w:t>вляются неэффективными.</w:t>
      </w:r>
    </w:p>
    <w:p w:rsidR="00247786" w:rsidRPr="00CB7E29" w:rsidRDefault="00247786" w:rsidP="00247786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CB7E29">
        <w:rPr>
          <w:i/>
          <w:sz w:val="28"/>
          <w:szCs w:val="28"/>
        </w:rPr>
        <w:t>В нарушение требований, установленных статьями 162, 219 Бюджетного кодекса РФ в форме 0503369 «Сведения по дебиторской и кредиторской задолженности» отражена дебиторская задолженность на конец 2023 года по платежам в бюджет по счету 1 303 14 «Расчеты по единому налоговому платежу» в сумме 1,8 тыс. рублей. Наличие данной дебиторской задолженности свидетельствует о факте отвлечения бюджетных средств, поскольку они направлены на оплату платежей в бюджет сверх начисленных.</w:t>
      </w:r>
    </w:p>
    <w:p w:rsidR="00E70EFE" w:rsidRPr="00CB7E29" w:rsidRDefault="00006B88" w:rsidP="00E70EFE">
      <w:pPr>
        <w:ind w:firstLine="709"/>
        <w:jc w:val="both"/>
        <w:rPr>
          <w:sz w:val="28"/>
          <w:szCs w:val="28"/>
        </w:rPr>
      </w:pPr>
      <w:r w:rsidRPr="00CB7E29">
        <w:rPr>
          <w:sz w:val="28"/>
          <w:szCs w:val="28"/>
        </w:rPr>
        <w:t>Н</w:t>
      </w:r>
      <w:r w:rsidR="00E70EFE" w:rsidRPr="00CB7E29">
        <w:rPr>
          <w:sz w:val="28"/>
          <w:szCs w:val="28"/>
        </w:rPr>
        <w:t xml:space="preserve">орматив </w:t>
      </w:r>
      <w:r w:rsidR="00F628B5" w:rsidRPr="00CB7E29">
        <w:rPr>
          <w:sz w:val="28"/>
          <w:szCs w:val="28"/>
        </w:rPr>
        <w:t xml:space="preserve">расходов </w:t>
      </w:r>
      <w:r w:rsidR="00E70EFE" w:rsidRPr="00CB7E29">
        <w:rPr>
          <w:sz w:val="28"/>
          <w:szCs w:val="28"/>
        </w:rPr>
        <w:t>на содержание орган</w:t>
      </w:r>
      <w:r w:rsidR="00F628B5" w:rsidRPr="00CB7E29">
        <w:rPr>
          <w:sz w:val="28"/>
          <w:szCs w:val="28"/>
        </w:rPr>
        <w:t>а</w:t>
      </w:r>
      <w:r w:rsidR="00E70EFE" w:rsidRPr="00CB7E29">
        <w:rPr>
          <w:sz w:val="28"/>
          <w:szCs w:val="28"/>
        </w:rPr>
        <w:t xml:space="preserve"> местного самоуправления, доведенный Постановлением Правительства Кировской области от </w:t>
      </w:r>
      <w:r w:rsidR="00F628B5" w:rsidRPr="00CB7E29">
        <w:rPr>
          <w:sz w:val="28"/>
          <w:szCs w:val="28"/>
        </w:rPr>
        <w:t>2</w:t>
      </w:r>
      <w:r w:rsidR="005C1851" w:rsidRPr="00CB7E29">
        <w:rPr>
          <w:sz w:val="28"/>
          <w:szCs w:val="28"/>
        </w:rPr>
        <w:t>8</w:t>
      </w:r>
      <w:r w:rsidR="00DE37BB" w:rsidRPr="00CB7E29">
        <w:rPr>
          <w:sz w:val="28"/>
          <w:szCs w:val="28"/>
        </w:rPr>
        <w:t>.</w:t>
      </w:r>
      <w:r w:rsidR="005C1851" w:rsidRPr="00CB7E29">
        <w:rPr>
          <w:sz w:val="28"/>
          <w:szCs w:val="28"/>
        </w:rPr>
        <w:t>1</w:t>
      </w:r>
      <w:r w:rsidR="00F628B5" w:rsidRPr="00CB7E29">
        <w:rPr>
          <w:sz w:val="28"/>
          <w:szCs w:val="28"/>
        </w:rPr>
        <w:t>1</w:t>
      </w:r>
      <w:r w:rsidR="00DE37BB" w:rsidRPr="00CB7E29">
        <w:rPr>
          <w:sz w:val="28"/>
          <w:szCs w:val="28"/>
        </w:rPr>
        <w:t>.202</w:t>
      </w:r>
      <w:r w:rsidR="005C1851" w:rsidRPr="00CB7E29">
        <w:rPr>
          <w:sz w:val="28"/>
          <w:szCs w:val="28"/>
        </w:rPr>
        <w:t>3</w:t>
      </w:r>
      <w:r w:rsidR="00DE37BB" w:rsidRPr="00CB7E29">
        <w:rPr>
          <w:sz w:val="28"/>
          <w:szCs w:val="28"/>
        </w:rPr>
        <w:t xml:space="preserve"> № </w:t>
      </w:r>
      <w:r w:rsidR="005C1851" w:rsidRPr="00CB7E29">
        <w:rPr>
          <w:sz w:val="28"/>
          <w:szCs w:val="28"/>
        </w:rPr>
        <w:t>616</w:t>
      </w:r>
      <w:r w:rsidR="00DE37BB" w:rsidRPr="00CB7E29">
        <w:rPr>
          <w:sz w:val="28"/>
          <w:szCs w:val="28"/>
        </w:rPr>
        <w:t xml:space="preserve">-П </w:t>
      </w:r>
      <w:r w:rsidR="00E70EFE" w:rsidRPr="00CB7E29">
        <w:rPr>
          <w:sz w:val="28"/>
          <w:szCs w:val="28"/>
        </w:rPr>
        <w:t xml:space="preserve">в сумме </w:t>
      </w:r>
      <w:r w:rsidR="001806D3" w:rsidRPr="00CB7E29">
        <w:rPr>
          <w:sz w:val="28"/>
          <w:szCs w:val="28"/>
        </w:rPr>
        <w:t>4</w:t>
      </w:r>
      <w:r w:rsidR="005C1851" w:rsidRPr="00CB7E29">
        <w:rPr>
          <w:sz w:val="28"/>
          <w:szCs w:val="28"/>
        </w:rPr>
        <w:t>4 052,0</w:t>
      </w:r>
      <w:r w:rsidR="00DE37BB" w:rsidRPr="00CB7E29">
        <w:rPr>
          <w:sz w:val="28"/>
          <w:szCs w:val="28"/>
        </w:rPr>
        <w:t xml:space="preserve"> </w:t>
      </w:r>
      <w:r w:rsidR="00E70EFE" w:rsidRPr="00CB7E29">
        <w:rPr>
          <w:sz w:val="28"/>
          <w:szCs w:val="28"/>
        </w:rPr>
        <w:t>тыс. рублей</w:t>
      </w:r>
      <w:r w:rsidRPr="00CB7E29">
        <w:rPr>
          <w:sz w:val="28"/>
          <w:szCs w:val="28"/>
        </w:rPr>
        <w:t xml:space="preserve"> соблюден</w:t>
      </w:r>
      <w:r w:rsidR="00D4640A" w:rsidRPr="00CB7E29">
        <w:rPr>
          <w:sz w:val="28"/>
          <w:szCs w:val="28"/>
        </w:rPr>
        <w:t xml:space="preserve">. </w:t>
      </w:r>
      <w:r w:rsidR="004C1F64" w:rsidRPr="00CB7E29">
        <w:rPr>
          <w:sz w:val="28"/>
          <w:szCs w:val="28"/>
        </w:rPr>
        <w:t>Исполнение составило 9</w:t>
      </w:r>
      <w:r w:rsidR="005C1851" w:rsidRPr="00CB7E29">
        <w:rPr>
          <w:sz w:val="28"/>
          <w:szCs w:val="28"/>
        </w:rPr>
        <w:t>8</w:t>
      </w:r>
      <w:r w:rsidR="00A67F79" w:rsidRPr="00CB7E29">
        <w:rPr>
          <w:sz w:val="28"/>
          <w:szCs w:val="28"/>
        </w:rPr>
        <w:t>,</w:t>
      </w:r>
      <w:r w:rsidR="005C1851" w:rsidRPr="00CB7E29">
        <w:rPr>
          <w:sz w:val="28"/>
          <w:szCs w:val="28"/>
        </w:rPr>
        <w:t>1</w:t>
      </w:r>
      <w:r w:rsidR="00E70EFE" w:rsidRPr="00CB7E29">
        <w:rPr>
          <w:sz w:val="28"/>
          <w:szCs w:val="28"/>
        </w:rPr>
        <w:t xml:space="preserve">%, экономия сложилась в сумме </w:t>
      </w:r>
      <w:r w:rsidR="005C1851" w:rsidRPr="00CB7E29">
        <w:rPr>
          <w:sz w:val="28"/>
          <w:szCs w:val="28"/>
        </w:rPr>
        <w:t>858,7</w:t>
      </w:r>
      <w:r w:rsidR="00E70EFE" w:rsidRPr="00CB7E29">
        <w:rPr>
          <w:sz w:val="28"/>
          <w:szCs w:val="28"/>
        </w:rPr>
        <w:t xml:space="preserve"> тыс. рублей. </w:t>
      </w:r>
    </w:p>
    <w:p w:rsidR="00F775CE" w:rsidRPr="00CB7E29" w:rsidRDefault="00C80077" w:rsidP="00EE192D">
      <w:pPr>
        <w:shd w:val="clear" w:color="auto" w:fill="FFFFFF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B7E29">
        <w:rPr>
          <w:b/>
          <w:bCs/>
          <w:i/>
          <w:color w:val="000000"/>
          <w:sz w:val="28"/>
          <w:szCs w:val="28"/>
          <w:bdr w:val="none" w:sz="0" w:space="0" w:color="auto" w:frame="1"/>
        </w:rPr>
        <w:t xml:space="preserve">Кредиторская </w:t>
      </w:r>
      <w:r w:rsidR="005E39AE" w:rsidRPr="00CB7E29">
        <w:rPr>
          <w:b/>
          <w:bCs/>
          <w:i/>
          <w:color w:val="000000"/>
          <w:sz w:val="28"/>
          <w:szCs w:val="28"/>
          <w:bdr w:val="none" w:sz="0" w:space="0" w:color="auto" w:frame="1"/>
        </w:rPr>
        <w:t>задолженность</w:t>
      </w:r>
      <w:r w:rsidR="00060BE8" w:rsidRPr="00CB7E29">
        <w:rPr>
          <w:color w:val="000000"/>
          <w:sz w:val="28"/>
          <w:szCs w:val="28"/>
          <w:bdr w:val="none" w:sz="0" w:space="0" w:color="auto" w:frame="1"/>
        </w:rPr>
        <w:t xml:space="preserve"> в </w:t>
      </w:r>
      <w:r w:rsidR="005E39AE" w:rsidRPr="00CB7E29">
        <w:rPr>
          <w:color w:val="000000"/>
          <w:sz w:val="28"/>
          <w:szCs w:val="28"/>
          <w:bdr w:val="none" w:sz="0" w:space="0" w:color="auto" w:frame="1"/>
        </w:rPr>
        <w:t xml:space="preserve">целом по </w:t>
      </w:r>
      <w:r w:rsidR="00F174DE" w:rsidRPr="00CB7E29">
        <w:rPr>
          <w:sz w:val="28"/>
          <w:szCs w:val="28"/>
        </w:rPr>
        <w:t xml:space="preserve">Богородскому муниципальному </w:t>
      </w:r>
      <w:r w:rsidR="0015189F" w:rsidRPr="00CB7E29">
        <w:rPr>
          <w:sz w:val="28"/>
          <w:szCs w:val="28"/>
        </w:rPr>
        <w:t>округу</w:t>
      </w:r>
      <w:r w:rsidR="005E39AE" w:rsidRPr="00CB7E29">
        <w:rPr>
          <w:color w:val="000000"/>
          <w:sz w:val="28"/>
          <w:szCs w:val="28"/>
          <w:bdr w:val="none" w:sz="0" w:space="0" w:color="auto" w:frame="1"/>
        </w:rPr>
        <w:t xml:space="preserve"> за 20</w:t>
      </w:r>
      <w:r w:rsidR="00425D4D" w:rsidRPr="00CB7E29">
        <w:rPr>
          <w:color w:val="000000"/>
          <w:sz w:val="28"/>
          <w:szCs w:val="28"/>
          <w:bdr w:val="none" w:sz="0" w:space="0" w:color="auto" w:frame="1"/>
        </w:rPr>
        <w:t>2</w:t>
      </w:r>
      <w:r w:rsidR="00366A03" w:rsidRPr="00CB7E29">
        <w:rPr>
          <w:color w:val="000000"/>
          <w:sz w:val="28"/>
          <w:szCs w:val="28"/>
          <w:bdr w:val="none" w:sz="0" w:space="0" w:color="auto" w:frame="1"/>
        </w:rPr>
        <w:t>3</w:t>
      </w:r>
      <w:r w:rsidR="005E39AE" w:rsidRPr="00CB7E29">
        <w:rPr>
          <w:color w:val="000000"/>
          <w:sz w:val="28"/>
          <w:szCs w:val="28"/>
          <w:bdr w:val="none" w:sz="0" w:space="0" w:color="auto" w:frame="1"/>
        </w:rPr>
        <w:t xml:space="preserve"> год </w:t>
      </w:r>
      <w:r w:rsidR="00366A03" w:rsidRPr="00CB7E29">
        <w:rPr>
          <w:color w:val="000000"/>
          <w:sz w:val="28"/>
          <w:szCs w:val="28"/>
          <w:bdr w:val="none" w:sz="0" w:space="0" w:color="auto" w:frame="1"/>
        </w:rPr>
        <w:t>увеличилась</w:t>
      </w:r>
      <w:r w:rsidR="005E39AE" w:rsidRPr="00CB7E2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66A03" w:rsidRPr="00CB7E29">
        <w:rPr>
          <w:color w:val="000000"/>
          <w:sz w:val="28"/>
          <w:szCs w:val="28"/>
          <w:bdr w:val="none" w:sz="0" w:space="0" w:color="auto" w:frame="1"/>
        </w:rPr>
        <w:t xml:space="preserve">в 4 раза – </w:t>
      </w:r>
      <w:r w:rsidR="005E39AE" w:rsidRPr="00CB7E29">
        <w:rPr>
          <w:color w:val="000000"/>
          <w:sz w:val="28"/>
          <w:szCs w:val="28"/>
          <w:bdr w:val="none" w:sz="0" w:space="0" w:color="auto" w:frame="1"/>
        </w:rPr>
        <w:t xml:space="preserve">на </w:t>
      </w:r>
      <w:r w:rsidR="00366A03" w:rsidRPr="00CB7E29">
        <w:rPr>
          <w:color w:val="000000"/>
          <w:sz w:val="28"/>
          <w:szCs w:val="28"/>
          <w:bdr w:val="none" w:sz="0" w:space="0" w:color="auto" w:frame="1"/>
        </w:rPr>
        <w:t>4 877,3</w:t>
      </w:r>
      <w:r w:rsidR="005E39AE" w:rsidRPr="00CB7E29">
        <w:rPr>
          <w:color w:val="000000"/>
          <w:sz w:val="28"/>
          <w:szCs w:val="28"/>
          <w:bdr w:val="none" w:sz="0" w:space="0" w:color="auto" w:frame="1"/>
        </w:rPr>
        <w:t xml:space="preserve"> тыс. рублей</w:t>
      </w:r>
      <w:r w:rsidR="00B56320" w:rsidRPr="00CB7E2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5E39AE" w:rsidRPr="00CB7E29">
        <w:rPr>
          <w:color w:val="000000"/>
          <w:sz w:val="28"/>
          <w:szCs w:val="28"/>
          <w:bdr w:val="none" w:sz="0" w:space="0" w:color="auto" w:frame="1"/>
        </w:rPr>
        <w:t>и н</w:t>
      </w:r>
      <w:r w:rsidR="0000077F" w:rsidRPr="00CB7E29">
        <w:rPr>
          <w:color w:val="000000"/>
          <w:sz w:val="28"/>
          <w:szCs w:val="28"/>
          <w:bdr w:val="none" w:sz="0" w:space="0" w:color="auto" w:frame="1"/>
        </w:rPr>
        <w:t>а 01.01.202</w:t>
      </w:r>
      <w:r w:rsidR="00366A03" w:rsidRPr="00CB7E29">
        <w:rPr>
          <w:color w:val="000000"/>
          <w:sz w:val="28"/>
          <w:szCs w:val="28"/>
          <w:bdr w:val="none" w:sz="0" w:space="0" w:color="auto" w:frame="1"/>
        </w:rPr>
        <w:t>4</w:t>
      </w:r>
      <w:r w:rsidR="005E39AE" w:rsidRPr="00CB7E29">
        <w:rPr>
          <w:color w:val="000000"/>
          <w:sz w:val="28"/>
          <w:szCs w:val="28"/>
          <w:bdr w:val="none" w:sz="0" w:space="0" w:color="auto" w:frame="1"/>
        </w:rPr>
        <w:t xml:space="preserve"> года составила </w:t>
      </w:r>
      <w:r w:rsidR="001D67E0" w:rsidRPr="00CB7E29">
        <w:rPr>
          <w:color w:val="000000"/>
          <w:sz w:val="28"/>
          <w:szCs w:val="28"/>
          <w:bdr w:val="none" w:sz="0" w:space="0" w:color="auto" w:frame="1"/>
        </w:rPr>
        <w:t>6 485,3</w:t>
      </w:r>
      <w:r w:rsidR="005E39AE" w:rsidRPr="00CB7E29">
        <w:rPr>
          <w:color w:val="000000"/>
          <w:sz w:val="28"/>
          <w:szCs w:val="28"/>
          <w:bdr w:val="none" w:sz="0" w:space="0" w:color="auto" w:frame="1"/>
        </w:rPr>
        <w:t xml:space="preserve"> тыс. рублей</w:t>
      </w:r>
      <w:r w:rsidR="00B62280" w:rsidRPr="00CB7E29">
        <w:rPr>
          <w:color w:val="000000"/>
          <w:sz w:val="28"/>
          <w:szCs w:val="28"/>
          <w:bdr w:val="none" w:sz="0" w:space="0" w:color="auto" w:frame="1"/>
        </w:rPr>
        <w:t>,</w:t>
      </w:r>
      <w:r w:rsidR="00F65230" w:rsidRPr="00CB7E2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B62280" w:rsidRPr="00CB7E29">
        <w:rPr>
          <w:color w:val="000000"/>
          <w:sz w:val="28"/>
          <w:szCs w:val="28"/>
          <w:bdr w:val="none" w:sz="0" w:space="0" w:color="auto" w:frame="1"/>
        </w:rPr>
        <w:t>п</w:t>
      </w:r>
      <w:r w:rsidR="00DD4C3E" w:rsidRPr="00CB7E29">
        <w:rPr>
          <w:color w:val="000000"/>
          <w:sz w:val="28"/>
          <w:szCs w:val="28"/>
          <w:bdr w:val="none" w:sz="0" w:space="0" w:color="auto" w:frame="1"/>
        </w:rPr>
        <w:t xml:space="preserve">ри этом </w:t>
      </w:r>
      <w:r w:rsidR="005855BB" w:rsidRPr="00CB7E29">
        <w:rPr>
          <w:color w:val="000000"/>
          <w:sz w:val="28"/>
          <w:szCs w:val="28"/>
          <w:bdr w:val="none" w:sz="0" w:space="0" w:color="auto" w:frame="1"/>
        </w:rPr>
        <w:t>более чем в 2</w:t>
      </w:r>
      <w:r w:rsidR="005C5D84" w:rsidRPr="00CB7E29">
        <w:rPr>
          <w:color w:val="000000"/>
          <w:sz w:val="28"/>
          <w:szCs w:val="28"/>
          <w:bdr w:val="none" w:sz="0" w:space="0" w:color="auto" w:frame="1"/>
        </w:rPr>
        <w:t>3</w:t>
      </w:r>
      <w:r w:rsidR="005855BB" w:rsidRPr="00CB7E29">
        <w:rPr>
          <w:color w:val="000000"/>
          <w:sz w:val="28"/>
          <w:szCs w:val="28"/>
          <w:bdr w:val="none" w:sz="0" w:space="0" w:color="auto" w:frame="1"/>
        </w:rPr>
        <w:t xml:space="preserve"> раз</w:t>
      </w:r>
      <w:r w:rsidR="005C5D84" w:rsidRPr="00CB7E29">
        <w:rPr>
          <w:color w:val="000000"/>
          <w:sz w:val="28"/>
          <w:szCs w:val="28"/>
          <w:bdr w:val="none" w:sz="0" w:space="0" w:color="auto" w:frame="1"/>
        </w:rPr>
        <w:t>а</w:t>
      </w:r>
      <w:r w:rsidR="005855BB" w:rsidRPr="00CB7E29">
        <w:rPr>
          <w:color w:val="000000"/>
          <w:sz w:val="28"/>
          <w:szCs w:val="28"/>
          <w:bdr w:val="none" w:sz="0" w:space="0" w:color="auto" w:frame="1"/>
        </w:rPr>
        <w:t xml:space="preserve"> увеличилась задолженность</w:t>
      </w:r>
      <w:r w:rsidR="00B56320" w:rsidRPr="00CB7E29">
        <w:rPr>
          <w:color w:val="000000"/>
          <w:sz w:val="28"/>
          <w:szCs w:val="28"/>
          <w:bdr w:val="none" w:sz="0" w:space="0" w:color="auto" w:frame="1"/>
        </w:rPr>
        <w:t xml:space="preserve"> по </w:t>
      </w:r>
      <w:r w:rsidR="0009024E" w:rsidRPr="00CB7E29">
        <w:rPr>
          <w:color w:val="000000"/>
          <w:sz w:val="28"/>
          <w:szCs w:val="28"/>
          <w:bdr w:val="none" w:sz="0" w:space="0" w:color="auto" w:frame="1"/>
        </w:rPr>
        <w:t>платежам</w:t>
      </w:r>
      <w:r w:rsidR="0005680A" w:rsidRPr="00CB7E2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DD4C3E" w:rsidRPr="00CB7E29">
        <w:rPr>
          <w:color w:val="000000"/>
          <w:sz w:val="28"/>
          <w:szCs w:val="28"/>
          <w:bdr w:val="none" w:sz="0" w:space="0" w:color="auto" w:frame="1"/>
        </w:rPr>
        <w:t>в бюджеты</w:t>
      </w:r>
      <w:r w:rsidR="0009024E" w:rsidRPr="00CB7E29">
        <w:rPr>
          <w:color w:val="000000"/>
          <w:sz w:val="28"/>
          <w:szCs w:val="28"/>
          <w:bdr w:val="none" w:sz="0" w:space="0" w:color="auto" w:frame="1"/>
        </w:rPr>
        <w:t xml:space="preserve"> – с </w:t>
      </w:r>
      <w:r w:rsidR="005C5D84" w:rsidRPr="00CB7E29">
        <w:rPr>
          <w:color w:val="000000"/>
          <w:sz w:val="28"/>
          <w:szCs w:val="28"/>
          <w:bdr w:val="none" w:sz="0" w:space="0" w:color="auto" w:frame="1"/>
        </w:rPr>
        <w:t>201,1</w:t>
      </w:r>
      <w:r w:rsidR="0009024E" w:rsidRPr="00CB7E29">
        <w:rPr>
          <w:color w:val="000000"/>
          <w:sz w:val="28"/>
          <w:szCs w:val="28"/>
          <w:bdr w:val="none" w:sz="0" w:space="0" w:color="auto" w:frame="1"/>
        </w:rPr>
        <w:t xml:space="preserve"> до </w:t>
      </w:r>
      <w:r w:rsidR="005C5D84" w:rsidRPr="00CB7E29">
        <w:rPr>
          <w:color w:val="000000"/>
          <w:sz w:val="28"/>
          <w:szCs w:val="28"/>
          <w:bdr w:val="none" w:sz="0" w:space="0" w:color="auto" w:frame="1"/>
        </w:rPr>
        <w:t>4 723,9</w:t>
      </w:r>
      <w:r w:rsidR="0009024E" w:rsidRPr="00CB7E29">
        <w:rPr>
          <w:color w:val="000000"/>
          <w:sz w:val="28"/>
          <w:szCs w:val="28"/>
          <w:bdr w:val="none" w:sz="0" w:space="0" w:color="auto" w:frame="1"/>
        </w:rPr>
        <w:t xml:space="preserve"> тыс. рублей</w:t>
      </w:r>
      <w:r w:rsidR="005C5D84" w:rsidRPr="00CB7E29">
        <w:rPr>
          <w:color w:val="000000"/>
          <w:sz w:val="28"/>
          <w:szCs w:val="28"/>
          <w:bdr w:val="none" w:sz="0" w:space="0" w:color="auto" w:frame="1"/>
        </w:rPr>
        <w:t xml:space="preserve"> (</w:t>
      </w:r>
      <w:r w:rsidR="00DC3EE8" w:rsidRPr="00CB7E29">
        <w:rPr>
          <w:color w:val="000000"/>
          <w:sz w:val="28"/>
          <w:szCs w:val="28"/>
          <w:bdr w:val="none" w:sz="0" w:space="0" w:color="auto" w:frame="1"/>
        </w:rPr>
        <w:t xml:space="preserve">из которых 4 665,0 тыс. рублей, неосвоенные целевые средства на приобретение подвижного состава пассажирского транспорта </w:t>
      </w:r>
      <w:r w:rsidR="00DC3EE8" w:rsidRPr="00CB7E29">
        <w:rPr>
          <w:color w:val="000000"/>
          <w:sz w:val="28"/>
          <w:szCs w:val="28"/>
          <w:bdr w:val="none" w:sz="0" w:space="0" w:color="auto" w:frame="1"/>
        </w:rPr>
        <w:lastRenderedPageBreak/>
        <w:t>общего пользования, подлежащие возврату в областной бюджет</w:t>
      </w:r>
      <w:r w:rsidR="005C5D84" w:rsidRPr="00CB7E29">
        <w:rPr>
          <w:color w:val="000000"/>
          <w:sz w:val="28"/>
          <w:szCs w:val="28"/>
          <w:bdr w:val="none" w:sz="0" w:space="0" w:color="auto" w:frame="1"/>
        </w:rPr>
        <w:t>)</w:t>
      </w:r>
      <w:r w:rsidR="00DC3EE8" w:rsidRPr="00CB7E29">
        <w:rPr>
          <w:color w:val="000000"/>
          <w:sz w:val="28"/>
          <w:szCs w:val="28"/>
          <w:bdr w:val="none" w:sz="0" w:space="0" w:color="auto" w:frame="1"/>
        </w:rPr>
        <w:t xml:space="preserve"> на ее долю приходится 72,8% от общего объема задолженности</w:t>
      </w:r>
      <w:r w:rsidR="0009024E" w:rsidRPr="00CB7E29">
        <w:rPr>
          <w:color w:val="000000"/>
          <w:sz w:val="28"/>
          <w:szCs w:val="28"/>
          <w:bdr w:val="none" w:sz="0" w:space="0" w:color="auto" w:frame="1"/>
        </w:rPr>
        <w:t>.</w:t>
      </w:r>
      <w:r w:rsidR="008E0A33" w:rsidRPr="00CB7E2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E629E0" w:rsidRPr="00CB7E29">
        <w:rPr>
          <w:color w:val="000000"/>
          <w:sz w:val="28"/>
          <w:szCs w:val="28"/>
          <w:bdr w:val="none" w:sz="0" w:space="0" w:color="auto" w:frame="1"/>
        </w:rPr>
        <w:t>П</w:t>
      </w:r>
      <w:r w:rsidR="00DC3EE8" w:rsidRPr="00CB7E29">
        <w:rPr>
          <w:color w:val="000000"/>
          <w:sz w:val="28"/>
          <w:szCs w:val="28"/>
          <w:bdr w:val="none" w:sz="0" w:space="0" w:color="auto" w:frame="1"/>
        </w:rPr>
        <w:t xml:space="preserve">орядка 24,1% в общей структуре кредиторской задолженности </w:t>
      </w:r>
      <w:r w:rsidR="00E629E0" w:rsidRPr="00CB7E29">
        <w:rPr>
          <w:color w:val="000000"/>
          <w:sz w:val="28"/>
          <w:szCs w:val="28"/>
          <w:bdr w:val="none" w:sz="0" w:space="0" w:color="auto" w:frame="1"/>
        </w:rPr>
        <w:t>приходиться н</w:t>
      </w:r>
      <w:r w:rsidR="00B62280" w:rsidRPr="00CB7E29">
        <w:rPr>
          <w:color w:val="000000"/>
          <w:sz w:val="28"/>
          <w:szCs w:val="28"/>
          <w:bdr w:val="none" w:sz="0" w:space="0" w:color="auto" w:frame="1"/>
        </w:rPr>
        <w:t>а расчеты по принятым обязательствам</w:t>
      </w:r>
      <w:r w:rsidR="000F7D96" w:rsidRPr="00CB7E29">
        <w:rPr>
          <w:color w:val="000000"/>
          <w:sz w:val="28"/>
          <w:szCs w:val="28"/>
          <w:bdr w:val="none" w:sz="0" w:space="0" w:color="auto" w:frame="1"/>
        </w:rPr>
        <w:t>, объем задолженности увеличился более чем в 2 раза и составил 1 629,7 тыс. рублей, из которых 1 289,0 тыс. рублей задолженность в рамках муниципального контракта на выполнение работ по содержанию автомобильных дорог (в полном объеме областные средства)</w:t>
      </w:r>
      <w:r w:rsidR="00F775CE" w:rsidRPr="00CB7E29">
        <w:rPr>
          <w:color w:val="000000"/>
          <w:sz w:val="28"/>
          <w:szCs w:val="28"/>
          <w:bdr w:val="none" w:sz="0" w:space="0" w:color="auto" w:frame="1"/>
        </w:rPr>
        <w:t>.</w:t>
      </w:r>
      <w:r w:rsidR="00EE192D" w:rsidRPr="00CB7E2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F775CE" w:rsidRPr="00CB7E29">
        <w:rPr>
          <w:rFonts w:eastAsia="Calibri"/>
          <w:bCs/>
          <w:sz w:val="28"/>
          <w:szCs w:val="28"/>
          <w:lang w:eastAsia="en-US"/>
        </w:rPr>
        <w:t>Анализ кредиторской задолженности в 20</w:t>
      </w:r>
      <w:r w:rsidR="00F1262F" w:rsidRPr="00CB7E29">
        <w:rPr>
          <w:rFonts w:eastAsia="Calibri"/>
          <w:bCs/>
          <w:sz w:val="28"/>
          <w:szCs w:val="28"/>
          <w:lang w:eastAsia="en-US"/>
        </w:rPr>
        <w:t>2</w:t>
      </w:r>
      <w:r w:rsidR="000F7D96" w:rsidRPr="00CB7E29">
        <w:rPr>
          <w:rFonts w:eastAsia="Calibri"/>
          <w:bCs/>
          <w:sz w:val="28"/>
          <w:szCs w:val="28"/>
          <w:lang w:eastAsia="en-US"/>
        </w:rPr>
        <w:t>3</w:t>
      </w:r>
      <w:r w:rsidR="00F775CE" w:rsidRPr="00CB7E29">
        <w:rPr>
          <w:rFonts w:eastAsia="Calibri"/>
          <w:bCs/>
          <w:sz w:val="28"/>
          <w:szCs w:val="28"/>
          <w:lang w:eastAsia="en-US"/>
        </w:rPr>
        <w:t xml:space="preserve"> год</w:t>
      </w:r>
      <w:r w:rsidR="00F1262F" w:rsidRPr="00CB7E29">
        <w:rPr>
          <w:rFonts w:eastAsia="Calibri"/>
          <w:bCs/>
          <w:sz w:val="28"/>
          <w:szCs w:val="28"/>
          <w:lang w:eastAsia="en-US"/>
        </w:rPr>
        <w:t>у</w:t>
      </w:r>
      <w:r w:rsidR="00F775CE" w:rsidRPr="00CB7E29">
        <w:rPr>
          <w:rFonts w:eastAsia="Calibri"/>
          <w:bCs/>
          <w:sz w:val="28"/>
          <w:szCs w:val="28"/>
          <w:lang w:eastAsia="en-US"/>
        </w:rPr>
        <w:t xml:space="preserve"> в разрезе </w:t>
      </w:r>
      <w:r w:rsidR="00F1262F" w:rsidRPr="00CB7E29">
        <w:rPr>
          <w:rFonts w:eastAsia="Calibri"/>
          <w:bCs/>
          <w:sz w:val="28"/>
          <w:szCs w:val="28"/>
          <w:lang w:eastAsia="en-US"/>
        </w:rPr>
        <w:t>оснований ее возникновения</w:t>
      </w:r>
      <w:r w:rsidR="00F775CE" w:rsidRPr="00CB7E29">
        <w:rPr>
          <w:rFonts w:eastAsia="Calibri"/>
          <w:bCs/>
          <w:sz w:val="28"/>
          <w:szCs w:val="28"/>
          <w:lang w:eastAsia="en-US"/>
        </w:rPr>
        <w:t xml:space="preserve"> </w:t>
      </w:r>
      <w:r w:rsidR="00F1262F" w:rsidRPr="00CB7E29">
        <w:rPr>
          <w:rFonts w:eastAsia="Calibri"/>
          <w:bCs/>
          <w:sz w:val="28"/>
          <w:szCs w:val="28"/>
          <w:lang w:eastAsia="en-US"/>
        </w:rPr>
        <w:t>представлен в таблице (Таблица 6</w:t>
      </w:r>
      <w:r w:rsidR="00F775CE" w:rsidRPr="00CB7E29">
        <w:rPr>
          <w:rFonts w:eastAsia="Calibri"/>
          <w:bCs/>
          <w:sz w:val="28"/>
          <w:szCs w:val="28"/>
          <w:lang w:eastAsia="en-US"/>
        </w:rPr>
        <w:t>).</w:t>
      </w:r>
    </w:p>
    <w:p w:rsidR="00F775CE" w:rsidRPr="00CB7E29" w:rsidRDefault="00F775CE" w:rsidP="00F775CE">
      <w:pPr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  <w:r w:rsidRPr="00CB7E29">
        <w:rPr>
          <w:rFonts w:eastAsia="Calibri"/>
          <w:bCs/>
          <w:sz w:val="28"/>
          <w:szCs w:val="28"/>
          <w:lang w:eastAsia="en-US"/>
        </w:rPr>
        <w:t xml:space="preserve">Таблица </w:t>
      </w:r>
      <w:r w:rsidR="00F1262F" w:rsidRPr="00CB7E29">
        <w:rPr>
          <w:rFonts w:eastAsia="Calibri"/>
          <w:bCs/>
          <w:sz w:val="28"/>
          <w:szCs w:val="28"/>
          <w:lang w:eastAsia="en-US"/>
        </w:rPr>
        <w:t>6</w:t>
      </w:r>
      <w:r w:rsidRPr="00CB7E29">
        <w:rPr>
          <w:rFonts w:eastAsia="Calibri"/>
          <w:bCs/>
          <w:sz w:val="28"/>
          <w:szCs w:val="28"/>
          <w:lang w:eastAsia="en-US"/>
        </w:rPr>
        <w:t>, тыс. рублей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3823"/>
        <w:gridCol w:w="1218"/>
        <w:gridCol w:w="1212"/>
        <w:gridCol w:w="979"/>
        <w:gridCol w:w="816"/>
        <w:gridCol w:w="1303"/>
      </w:tblGrid>
      <w:tr w:rsidR="000A7E80" w:rsidRPr="00CB7E29" w:rsidTr="00FF25C6">
        <w:trPr>
          <w:trHeight w:val="234"/>
        </w:trPr>
        <w:tc>
          <w:tcPr>
            <w:tcW w:w="3823" w:type="dxa"/>
            <w:vMerge w:val="restar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:rsidR="000A7E80" w:rsidRPr="00CB7E29" w:rsidRDefault="000A7E80">
            <w:pPr>
              <w:rPr>
                <w:color w:val="000000"/>
                <w:sz w:val="20"/>
                <w:szCs w:val="20"/>
              </w:rPr>
            </w:pPr>
            <w:r w:rsidRPr="00CB7E29">
              <w:rPr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430" w:type="dxa"/>
            <w:gridSpan w:val="2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:rsidR="000A7E80" w:rsidRPr="00CB7E29" w:rsidRDefault="000A7E80">
            <w:pPr>
              <w:jc w:val="center"/>
              <w:rPr>
                <w:color w:val="000000"/>
                <w:sz w:val="20"/>
                <w:szCs w:val="20"/>
              </w:rPr>
            </w:pPr>
            <w:r w:rsidRPr="00CB7E29">
              <w:rPr>
                <w:color w:val="000000"/>
                <w:sz w:val="20"/>
                <w:szCs w:val="20"/>
              </w:rPr>
              <w:t>Сведения о кредиторской задолженности</w:t>
            </w:r>
          </w:p>
        </w:tc>
        <w:tc>
          <w:tcPr>
            <w:tcW w:w="1795" w:type="dxa"/>
            <w:gridSpan w:val="2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:rsidR="000A7E80" w:rsidRPr="00CB7E29" w:rsidRDefault="000A7E80">
            <w:pPr>
              <w:jc w:val="center"/>
              <w:rPr>
                <w:color w:val="000000"/>
                <w:sz w:val="20"/>
                <w:szCs w:val="20"/>
              </w:rPr>
            </w:pPr>
            <w:r w:rsidRPr="00CB7E29">
              <w:rPr>
                <w:color w:val="000000"/>
                <w:sz w:val="20"/>
                <w:szCs w:val="20"/>
              </w:rPr>
              <w:t>Динамика изменений (+, -)</w:t>
            </w:r>
          </w:p>
        </w:tc>
        <w:tc>
          <w:tcPr>
            <w:tcW w:w="1303" w:type="dxa"/>
            <w:vMerge w:val="restar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:rsidR="000A7E80" w:rsidRPr="00CB7E29" w:rsidRDefault="000A7E80">
            <w:pPr>
              <w:jc w:val="center"/>
              <w:rPr>
                <w:color w:val="000000"/>
                <w:sz w:val="20"/>
                <w:szCs w:val="20"/>
              </w:rPr>
            </w:pPr>
            <w:r w:rsidRPr="00CB7E29">
              <w:rPr>
                <w:color w:val="000000"/>
                <w:sz w:val="20"/>
                <w:szCs w:val="20"/>
              </w:rPr>
              <w:t>Структура, %</w:t>
            </w:r>
          </w:p>
        </w:tc>
      </w:tr>
      <w:tr w:rsidR="000A7E80" w:rsidRPr="00CB7E29" w:rsidTr="00C14439">
        <w:trPr>
          <w:trHeight w:val="255"/>
        </w:trPr>
        <w:tc>
          <w:tcPr>
            <w:tcW w:w="3823" w:type="dxa"/>
            <w:vMerge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0A7E80" w:rsidRPr="00CB7E29" w:rsidRDefault="000A7E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:rsidR="000A7E80" w:rsidRPr="00CB7E29" w:rsidRDefault="000A7E80">
            <w:pPr>
              <w:jc w:val="center"/>
              <w:rPr>
                <w:color w:val="000000"/>
                <w:sz w:val="20"/>
                <w:szCs w:val="20"/>
              </w:rPr>
            </w:pPr>
            <w:r w:rsidRPr="00CB7E29">
              <w:rPr>
                <w:color w:val="000000"/>
                <w:sz w:val="20"/>
                <w:szCs w:val="20"/>
              </w:rPr>
              <w:t>на 01.01.23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:rsidR="000A7E80" w:rsidRPr="00CB7E29" w:rsidRDefault="000A7E80">
            <w:pPr>
              <w:jc w:val="center"/>
              <w:rPr>
                <w:color w:val="000000"/>
                <w:sz w:val="20"/>
                <w:szCs w:val="20"/>
              </w:rPr>
            </w:pPr>
            <w:r w:rsidRPr="00CB7E29">
              <w:rPr>
                <w:color w:val="000000"/>
                <w:sz w:val="20"/>
                <w:szCs w:val="20"/>
              </w:rPr>
              <w:t>на  01.01.24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:rsidR="000A7E80" w:rsidRPr="00CB7E29" w:rsidRDefault="000A7E80">
            <w:pPr>
              <w:jc w:val="center"/>
              <w:rPr>
                <w:color w:val="000000"/>
                <w:sz w:val="20"/>
                <w:szCs w:val="20"/>
              </w:rPr>
            </w:pPr>
            <w:r w:rsidRPr="00CB7E29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:rsidR="000A7E80" w:rsidRPr="00CB7E29" w:rsidRDefault="000A7E80">
            <w:pPr>
              <w:jc w:val="center"/>
              <w:rPr>
                <w:color w:val="000000"/>
                <w:sz w:val="20"/>
                <w:szCs w:val="20"/>
              </w:rPr>
            </w:pPr>
            <w:r w:rsidRPr="00CB7E2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303" w:type="dxa"/>
            <w:vMerge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0A7E80" w:rsidRPr="00CB7E29" w:rsidRDefault="000A7E80">
            <w:pPr>
              <w:rPr>
                <w:color w:val="000000"/>
                <w:sz w:val="20"/>
                <w:szCs w:val="20"/>
              </w:rPr>
            </w:pPr>
          </w:p>
        </w:tc>
      </w:tr>
      <w:tr w:rsidR="000A7E80" w:rsidRPr="00CB7E29" w:rsidTr="00C14439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000000" w:fill="C5D9F1"/>
            <w:vAlign w:val="center"/>
            <w:hideMark/>
          </w:tcPr>
          <w:p w:rsidR="000A7E80" w:rsidRPr="00CB7E29" w:rsidRDefault="000A7E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B7E29">
              <w:rPr>
                <w:b/>
                <w:bCs/>
                <w:color w:val="000000"/>
                <w:sz w:val="20"/>
                <w:szCs w:val="20"/>
              </w:rPr>
              <w:t xml:space="preserve">Расчеты по доходам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5D9F1"/>
            <w:vAlign w:val="center"/>
            <w:hideMark/>
          </w:tcPr>
          <w:p w:rsidR="000A7E80" w:rsidRPr="00CB7E29" w:rsidRDefault="000A7E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E29">
              <w:rPr>
                <w:b/>
                <w:bCs/>
                <w:color w:val="000000"/>
                <w:sz w:val="20"/>
                <w:szCs w:val="20"/>
              </w:rPr>
              <w:t>607,7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5D9F1"/>
            <w:vAlign w:val="center"/>
            <w:hideMark/>
          </w:tcPr>
          <w:p w:rsidR="000A7E80" w:rsidRPr="00CB7E29" w:rsidRDefault="000A7E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E29">
              <w:rPr>
                <w:b/>
                <w:bCs/>
                <w:color w:val="000000"/>
                <w:sz w:val="20"/>
                <w:szCs w:val="20"/>
              </w:rPr>
              <w:t>131,7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5D9F1"/>
            <w:vAlign w:val="center"/>
            <w:hideMark/>
          </w:tcPr>
          <w:p w:rsidR="000A7E80" w:rsidRPr="00CB7E29" w:rsidRDefault="000A7E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E29">
              <w:rPr>
                <w:b/>
                <w:bCs/>
                <w:color w:val="000000"/>
                <w:sz w:val="20"/>
                <w:szCs w:val="20"/>
              </w:rPr>
              <w:t>-476,0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5D9F1"/>
            <w:vAlign w:val="center"/>
            <w:hideMark/>
          </w:tcPr>
          <w:p w:rsidR="000A7E80" w:rsidRPr="00CB7E29" w:rsidRDefault="000A7E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E29">
              <w:rPr>
                <w:b/>
                <w:bCs/>
                <w:color w:val="000000"/>
                <w:sz w:val="20"/>
                <w:szCs w:val="20"/>
              </w:rPr>
              <w:t>-78,3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5D9F1"/>
            <w:vAlign w:val="center"/>
            <w:hideMark/>
          </w:tcPr>
          <w:p w:rsidR="000A7E80" w:rsidRPr="00CB7E29" w:rsidRDefault="000A7E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E29">
              <w:rPr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0A7E80" w:rsidRPr="00CB7E29" w:rsidTr="00C14439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000000" w:fill="C5D9F1"/>
            <w:vAlign w:val="center"/>
            <w:hideMark/>
          </w:tcPr>
          <w:p w:rsidR="000A7E80" w:rsidRPr="00CB7E29" w:rsidRDefault="000A7E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B7E29">
              <w:rPr>
                <w:b/>
                <w:bCs/>
                <w:color w:val="000000"/>
                <w:sz w:val="20"/>
                <w:szCs w:val="20"/>
              </w:rPr>
              <w:t>Расчеты по принятым обязательствам, в том числе: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5D9F1"/>
            <w:vAlign w:val="center"/>
            <w:hideMark/>
          </w:tcPr>
          <w:p w:rsidR="000A7E80" w:rsidRPr="00CB7E29" w:rsidRDefault="000A7E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E29">
              <w:rPr>
                <w:b/>
                <w:bCs/>
                <w:color w:val="000000"/>
                <w:sz w:val="20"/>
                <w:szCs w:val="20"/>
              </w:rPr>
              <w:t>799,2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5D9F1"/>
            <w:vAlign w:val="center"/>
            <w:hideMark/>
          </w:tcPr>
          <w:p w:rsidR="000A7E80" w:rsidRPr="00CB7E29" w:rsidRDefault="000A7E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E29">
              <w:rPr>
                <w:b/>
                <w:bCs/>
                <w:color w:val="000000"/>
                <w:sz w:val="20"/>
                <w:szCs w:val="20"/>
              </w:rPr>
              <w:t>1 629,7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5D9F1"/>
            <w:vAlign w:val="center"/>
            <w:hideMark/>
          </w:tcPr>
          <w:p w:rsidR="000A7E80" w:rsidRPr="00CB7E29" w:rsidRDefault="000A7E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E29">
              <w:rPr>
                <w:b/>
                <w:bCs/>
                <w:color w:val="000000"/>
                <w:sz w:val="20"/>
                <w:szCs w:val="20"/>
              </w:rPr>
              <w:t>830,5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5D9F1"/>
            <w:vAlign w:val="center"/>
            <w:hideMark/>
          </w:tcPr>
          <w:p w:rsidR="000A7E80" w:rsidRPr="00CB7E29" w:rsidRDefault="000A7E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E29">
              <w:rPr>
                <w:b/>
                <w:bCs/>
                <w:color w:val="000000"/>
                <w:sz w:val="20"/>
                <w:szCs w:val="20"/>
              </w:rPr>
              <w:t>103,9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5D9F1"/>
            <w:vAlign w:val="center"/>
            <w:hideMark/>
          </w:tcPr>
          <w:p w:rsidR="000A7E80" w:rsidRPr="00CB7E29" w:rsidRDefault="000A7E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E29">
              <w:rPr>
                <w:b/>
                <w:bCs/>
                <w:color w:val="000000"/>
                <w:sz w:val="20"/>
                <w:szCs w:val="20"/>
              </w:rPr>
              <w:t>25,1</w:t>
            </w:r>
          </w:p>
        </w:tc>
      </w:tr>
      <w:tr w:rsidR="000A7E80" w:rsidRPr="00CB7E29" w:rsidTr="00C14439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bottom"/>
            <w:hideMark/>
          </w:tcPr>
          <w:p w:rsidR="000A7E80" w:rsidRPr="00CB7E29" w:rsidRDefault="000A7E80">
            <w:pPr>
              <w:rPr>
                <w:color w:val="000000"/>
                <w:sz w:val="20"/>
                <w:szCs w:val="20"/>
              </w:rPr>
            </w:pPr>
            <w:r w:rsidRPr="00CB7E29">
              <w:rPr>
                <w:color w:val="000000"/>
                <w:sz w:val="20"/>
                <w:szCs w:val="20"/>
              </w:rPr>
              <w:t xml:space="preserve">по заработной плате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:rsidR="000A7E80" w:rsidRPr="00CB7E29" w:rsidRDefault="000A7E80">
            <w:pPr>
              <w:jc w:val="center"/>
              <w:rPr>
                <w:color w:val="000000"/>
                <w:sz w:val="20"/>
                <w:szCs w:val="20"/>
              </w:rPr>
            </w:pPr>
            <w:r w:rsidRPr="00CB7E29">
              <w:rPr>
                <w:color w:val="000000"/>
                <w:sz w:val="20"/>
                <w:szCs w:val="20"/>
              </w:rPr>
              <w:t>263,6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:rsidR="000A7E80" w:rsidRPr="00CB7E29" w:rsidRDefault="000A7E80">
            <w:pPr>
              <w:jc w:val="center"/>
              <w:rPr>
                <w:color w:val="000000"/>
                <w:sz w:val="20"/>
                <w:szCs w:val="20"/>
              </w:rPr>
            </w:pPr>
            <w:r w:rsidRPr="00CB7E29">
              <w:rPr>
                <w:color w:val="000000"/>
                <w:sz w:val="20"/>
                <w:szCs w:val="20"/>
              </w:rPr>
              <w:t>53,8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:rsidR="000A7E80" w:rsidRPr="00CB7E29" w:rsidRDefault="000A7E80">
            <w:pPr>
              <w:jc w:val="center"/>
              <w:rPr>
                <w:color w:val="000000"/>
                <w:sz w:val="20"/>
                <w:szCs w:val="20"/>
              </w:rPr>
            </w:pPr>
            <w:r w:rsidRPr="00CB7E29">
              <w:rPr>
                <w:color w:val="000000"/>
                <w:sz w:val="20"/>
                <w:szCs w:val="20"/>
              </w:rPr>
              <w:t>-209,8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5D9F1"/>
            <w:vAlign w:val="center"/>
            <w:hideMark/>
          </w:tcPr>
          <w:p w:rsidR="000A7E80" w:rsidRPr="00CB7E29" w:rsidRDefault="000A7E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E29">
              <w:rPr>
                <w:b/>
                <w:bCs/>
                <w:color w:val="000000"/>
                <w:sz w:val="20"/>
                <w:szCs w:val="20"/>
              </w:rPr>
              <w:t>-79,6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5D9F1"/>
            <w:vAlign w:val="center"/>
            <w:hideMark/>
          </w:tcPr>
          <w:p w:rsidR="000A7E80" w:rsidRPr="00CB7E29" w:rsidRDefault="000A7E80">
            <w:pPr>
              <w:jc w:val="center"/>
              <w:rPr>
                <w:color w:val="000000"/>
                <w:sz w:val="20"/>
                <w:szCs w:val="20"/>
              </w:rPr>
            </w:pPr>
            <w:r w:rsidRPr="00CB7E29">
              <w:rPr>
                <w:color w:val="000000"/>
                <w:sz w:val="20"/>
                <w:szCs w:val="20"/>
              </w:rPr>
              <w:t>3,3</w:t>
            </w:r>
          </w:p>
        </w:tc>
      </w:tr>
      <w:tr w:rsidR="000A7E80" w:rsidRPr="00CB7E29" w:rsidTr="00C14439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bottom"/>
            <w:hideMark/>
          </w:tcPr>
          <w:p w:rsidR="000A7E80" w:rsidRPr="00CB7E29" w:rsidRDefault="000A7E80">
            <w:pPr>
              <w:rPr>
                <w:color w:val="000000"/>
                <w:sz w:val="20"/>
                <w:szCs w:val="20"/>
              </w:rPr>
            </w:pPr>
            <w:r w:rsidRPr="00CB7E29">
              <w:rPr>
                <w:color w:val="000000"/>
                <w:sz w:val="20"/>
                <w:szCs w:val="20"/>
              </w:rPr>
              <w:t xml:space="preserve">по прочим выплатам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:rsidR="000A7E80" w:rsidRPr="00CB7E29" w:rsidRDefault="000A7E80">
            <w:pPr>
              <w:jc w:val="center"/>
              <w:rPr>
                <w:color w:val="000000"/>
                <w:sz w:val="20"/>
                <w:szCs w:val="20"/>
              </w:rPr>
            </w:pPr>
            <w:r w:rsidRPr="00CB7E29">
              <w:rPr>
                <w:color w:val="000000"/>
                <w:sz w:val="20"/>
                <w:szCs w:val="20"/>
              </w:rPr>
              <w:t>9,0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:rsidR="000A7E80" w:rsidRPr="00CB7E29" w:rsidRDefault="000A7E80">
            <w:pPr>
              <w:jc w:val="center"/>
              <w:rPr>
                <w:color w:val="000000"/>
                <w:sz w:val="20"/>
                <w:szCs w:val="20"/>
              </w:rPr>
            </w:pPr>
            <w:r w:rsidRPr="00CB7E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:rsidR="000A7E80" w:rsidRPr="00CB7E29" w:rsidRDefault="000A7E80">
            <w:pPr>
              <w:jc w:val="center"/>
              <w:rPr>
                <w:color w:val="000000"/>
                <w:sz w:val="20"/>
                <w:szCs w:val="20"/>
              </w:rPr>
            </w:pPr>
            <w:r w:rsidRPr="00CB7E29">
              <w:rPr>
                <w:color w:val="000000"/>
                <w:sz w:val="20"/>
                <w:szCs w:val="20"/>
              </w:rPr>
              <w:t>-9,0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5D9F1"/>
            <w:vAlign w:val="center"/>
            <w:hideMark/>
          </w:tcPr>
          <w:p w:rsidR="000A7E80" w:rsidRPr="00CB7E29" w:rsidRDefault="000A7E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E29">
              <w:rPr>
                <w:b/>
                <w:bCs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5D9F1"/>
            <w:vAlign w:val="center"/>
            <w:hideMark/>
          </w:tcPr>
          <w:p w:rsidR="000A7E80" w:rsidRPr="00CB7E29" w:rsidRDefault="000A7E80">
            <w:pPr>
              <w:jc w:val="center"/>
              <w:rPr>
                <w:color w:val="000000"/>
                <w:sz w:val="20"/>
                <w:szCs w:val="20"/>
              </w:rPr>
            </w:pPr>
            <w:r w:rsidRPr="00CB7E2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A7E80" w:rsidRPr="00CB7E29" w:rsidTr="00C14439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bottom"/>
            <w:hideMark/>
          </w:tcPr>
          <w:p w:rsidR="000A7E80" w:rsidRPr="00CB7E29" w:rsidRDefault="000A7E80">
            <w:pPr>
              <w:rPr>
                <w:color w:val="000000"/>
                <w:sz w:val="20"/>
                <w:szCs w:val="20"/>
              </w:rPr>
            </w:pPr>
            <w:r w:rsidRPr="00CB7E29">
              <w:rPr>
                <w:color w:val="000000"/>
                <w:sz w:val="20"/>
                <w:szCs w:val="20"/>
              </w:rPr>
              <w:t xml:space="preserve">по услугам связи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:rsidR="000A7E80" w:rsidRPr="00CB7E29" w:rsidRDefault="000A7E80">
            <w:pPr>
              <w:jc w:val="center"/>
              <w:rPr>
                <w:color w:val="000000"/>
                <w:sz w:val="20"/>
                <w:szCs w:val="20"/>
              </w:rPr>
            </w:pPr>
            <w:r w:rsidRPr="00CB7E29">
              <w:rPr>
                <w:color w:val="000000"/>
                <w:sz w:val="20"/>
                <w:szCs w:val="20"/>
              </w:rPr>
              <w:t>23,4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:rsidR="000A7E80" w:rsidRPr="00CB7E29" w:rsidRDefault="000A7E80">
            <w:pPr>
              <w:jc w:val="center"/>
              <w:rPr>
                <w:color w:val="000000"/>
                <w:sz w:val="20"/>
                <w:szCs w:val="20"/>
              </w:rPr>
            </w:pPr>
            <w:r w:rsidRPr="00CB7E29">
              <w:rPr>
                <w:color w:val="000000"/>
                <w:sz w:val="20"/>
                <w:szCs w:val="20"/>
              </w:rPr>
              <w:t>2,8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:rsidR="000A7E80" w:rsidRPr="00CB7E29" w:rsidRDefault="000A7E80">
            <w:pPr>
              <w:jc w:val="center"/>
              <w:rPr>
                <w:color w:val="000000"/>
                <w:sz w:val="20"/>
                <w:szCs w:val="20"/>
              </w:rPr>
            </w:pPr>
            <w:r w:rsidRPr="00CB7E29">
              <w:rPr>
                <w:color w:val="000000"/>
                <w:sz w:val="20"/>
                <w:szCs w:val="20"/>
              </w:rPr>
              <w:t>-20,6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5D9F1"/>
            <w:vAlign w:val="center"/>
            <w:hideMark/>
          </w:tcPr>
          <w:p w:rsidR="000A7E80" w:rsidRPr="00CB7E29" w:rsidRDefault="000A7E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E29">
              <w:rPr>
                <w:b/>
                <w:bCs/>
                <w:color w:val="000000"/>
                <w:sz w:val="20"/>
                <w:szCs w:val="20"/>
              </w:rPr>
              <w:t>-88,0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5D9F1"/>
            <w:vAlign w:val="center"/>
            <w:hideMark/>
          </w:tcPr>
          <w:p w:rsidR="000A7E80" w:rsidRPr="00CB7E29" w:rsidRDefault="000A7E80">
            <w:pPr>
              <w:jc w:val="center"/>
              <w:rPr>
                <w:color w:val="000000"/>
                <w:sz w:val="20"/>
                <w:szCs w:val="20"/>
              </w:rPr>
            </w:pPr>
            <w:r w:rsidRPr="00CB7E29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0A7E80" w:rsidRPr="00CB7E29" w:rsidTr="00C14439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bottom"/>
            <w:hideMark/>
          </w:tcPr>
          <w:p w:rsidR="000A7E80" w:rsidRPr="00CB7E29" w:rsidRDefault="000A7E80">
            <w:pPr>
              <w:rPr>
                <w:color w:val="000000"/>
                <w:sz w:val="20"/>
                <w:szCs w:val="20"/>
              </w:rPr>
            </w:pPr>
            <w:r w:rsidRPr="00CB7E29">
              <w:rPr>
                <w:color w:val="000000"/>
                <w:sz w:val="20"/>
                <w:szCs w:val="20"/>
              </w:rPr>
              <w:t>по коммунальным услугам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:rsidR="000A7E80" w:rsidRPr="00CB7E29" w:rsidRDefault="000A7E80">
            <w:pPr>
              <w:jc w:val="center"/>
              <w:rPr>
                <w:color w:val="000000"/>
                <w:sz w:val="20"/>
                <w:szCs w:val="20"/>
              </w:rPr>
            </w:pPr>
            <w:r w:rsidRPr="00CB7E29">
              <w:rPr>
                <w:color w:val="000000"/>
                <w:sz w:val="20"/>
                <w:szCs w:val="20"/>
              </w:rPr>
              <w:t>61,5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:rsidR="000A7E80" w:rsidRPr="00CB7E29" w:rsidRDefault="000A7E80">
            <w:pPr>
              <w:jc w:val="center"/>
              <w:rPr>
                <w:color w:val="000000"/>
                <w:sz w:val="20"/>
                <w:szCs w:val="20"/>
              </w:rPr>
            </w:pPr>
            <w:r w:rsidRPr="00CB7E29">
              <w:rPr>
                <w:color w:val="000000"/>
                <w:sz w:val="20"/>
                <w:szCs w:val="20"/>
              </w:rPr>
              <w:t>85,6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:rsidR="000A7E80" w:rsidRPr="00CB7E29" w:rsidRDefault="000A7E80">
            <w:pPr>
              <w:jc w:val="center"/>
              <w:rPr>
                <w:color w:val="000000"/>
                <w:sz w:val="20"/>
                <w:szCs w:val="20"/>
              </w:rPr>
            </w:pPr>
            <w:r w:rsidRPr="00CB7E29">
              <w:rPr>
                <w:color w:val="000000"/>
                <w:sz w:val="20"/>
                <w:szCs w:val="20"/>
              </w:rPr>
              <w:t>24,1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5D9F1"/>
            <w:vAlign w:val="center"/>
            <w:hideMark/>
          </w:tcPr>
          <w:p w:rsidR="000A7E80" w:rsidRPr="00CB7E29" w:rsidRDefault="000A7E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E29">
              <w:rPr>
                <w:b/>
                <w:bCs/>
                <w:color w:val="000000"/>
                <w:sz w:val="20"/>
                <w:szCs w:val="20"/>
              </w:rPr>
              <w:t>39,2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5D9F1"/>
            <w:vAlign w:val="center"/>
            <w:hideMark/>
          </w:tcPr>
          <w:p w:rsidR="000A7E80" w:rsidRPr="00CB7E29" w:rsidRDefault="000A7E80">
            <w:pPr>
              <w:jc w:val="center"/>
              <w:rPr>
                <w:color w:val="000000"/>
                <w:sz w:val="20"/>
                <w:szCs w:val="20"/>
              </w:rPr>
            </w:pPr>
            <w:r w:rsidRPr="00CB7E29">
              <w:rPr>
                <w:color w:val="000000"/>
                <w:sz w:val="20"/>
                <w:szCs w:val="20"/>
              </w:rPr>
              <w:t>5,3</w:t>
            </w:r>
          </w:p>
        </w:tc>
      </w:tr>
      <w:tr w:rsidR="000A7E80" w:rsidRPr="00CB7E29" w:rsidTr="00C14439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bottom"/>
            <w:hideMark/>
          </w:tcPr>
          <w:p w:rsidR="000A7E80" w:rsidRPr="00CB7E29" w:rsidRDefault="000A7E80">
            <w:pPr>
              <w:rPr>
                <w:color w:val="000000"/>
                <w:sz w:val="20"/>
                <w:szCs w:val="20"/>
              </w:rPr>
            </w:pPr>
            <w:r w:rsidRPr="00CB7E29">
              <w:rPr>
                <w:color w:val="000000"/>
                <w:sz w:val="20"/>
                <w:szCs w:val="20"/>
              </w:rPr>
              <w:t xml:space="preserve">по прочим работам, услугам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:rsidR="000A7E80" w:rsidRPr="00CB7E29" w:rsidRDefault="000A7E80">
            <w:pPr>
              <w:jc w:val="center"/>
              <w:rPr>
                <w:color w:val="000000"/>
                <w:sz w:val="20"/>
                <w:szCs w:val="20"/>
              </w:rPr>
            </w:pPr>
            <w:r w:rsidRPr="00CB7E29">
              <w:rPr>
                <w:color w:val="000000"/>
                <w:sz w:val="20"/>
                <w:szCs w:val="20"/>
              </w:rPr>
              <w:t>296,3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:rsidR="000A7E80" w:rsidRPr="00CB7E29" w:rsidRDefault="000A7E80">
            <w:pPr>
              <w:jc w:val="center"/>
              <w:rPr>
                <w:color w:val="000000"/>
                <w:sz w:val="20"/>
                <w:szCs w:val="20"/>
              </w:rPr>
            </w:pPr>
            <w:r w:rsidRPr="00CB7E29">
              <w:rPr>
                <w:color w:val="000000"/>
                <w:sz w:val="20"/>
                <w:szCs w:val="20"/>
              </w:rPr>
              <w:t>1 361,2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:rsidR="000A7E80" w:rsidRPr="00CB7E29" w:rsidRDefault="000A7E80">
            <w:pPr>
              <w:jc w:val="center"/>
              <w:rPr>
                <w:color w:val="000000"/>
                <w:sz w:val="20"/>
                <w:szCs w:val="20"/>
              </w:rPr>
            </w:pPr>
            <w:r w:rsidRPr="00CB7E29">
              <w:rPr>
                <w:color w:val="000000"/>
                <w:sz w:val="20"/>
                <w:szCs w:val="20"/>
              </w:rPr>
              <w:t>1 064,9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5D9F1"/>
            <w:vAlign w:val="center"/>
            <w:hideMark/>
          </w:tcPr>
          <w:p w:rsidR="000A7E80" w:rsidRPr="00CB7E29" w:rsidRDefault="000A7E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E29">
              <w:rPr>
                <w:b/>
                <w:bCs/>
                <w:color w:val="000000"/>
                <w:sz w:val="20"/>
                <w:szCs w:val="20"/>
              </w:rPr>
              <w:t>359,4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5D9F1"/>
            <w:vAlign w:val="center"/>
            <w:hideMark/>
          </w:tcPr>
          <w:p w:rsidR="000A7E80" w:rsidRPr="00CB7E29" w:rsidRDefault="000A7E80">
            <w:pPr>
              <w:jc w:val="center"/>
              <w:rPr>
                <w:color w:val="000000"/>
                <w:sz w:val="20"/>
                <w:szCs w:val="20"/>
              </w:rPr>
            </w:pPr>
            <w:r w:rsidRPr="00CB7E29">
              <w:rPr>
                <w:color w:val="000000"/>
                <w:sz w:val="20"/>
                <w:szCs w:val="20"/>
              </w:rPr>
              <w:t>83,5</w:t>
            </w:r>
          </w:p>
        </w:tc>
      </w:tr>
      <w:tr w:rsidR="000A7E80" w:rsidRPr="00CB7E29" w:rsidTr="00C14439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bottom"/>
            <w:hideMark/>
          </w:tcPr>
          <w:p w:rsidR="000A7E80" w:rsidRPr="00CB7E29" w:rsidRDefault="000A7E80">
            <w:pPr>
              <w:rPr>
                <w:color w:val="000000"/>
                <w:sz w:val="20"/>
                <w:szCs w:val="20"/>
              </w:rPr>
            </w:pPr>
            <w:r w:rsidRPr="00CB7E29">
              <w:rPr>
                <w:color w:val="000000"/>
                <w:sz w:val="20"/>
                <w:szCs w:val="20"/>
              </w:rPr>
              <w:t xml:space="preserve">по приобретению материальных запасов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:rsidR="000A7E80" w:rsidRPr="00CB7E29" w:rsidRDefault="000A7E80">
            <w:pPr>
              <w:jc w:val="center"/>
              <w:rPr>
                <w:color w:val="000000"/>
                <w:sz w:val="20"/>
                <w:szCs w:val="20"/>
              </w:rPr>
            </w:pPr>
            <w:r w:rsidRPr="00CB7E29">
              <w:rPr>
                <w:color w:val="000000"/>
                <w:sz w:val="20"/>
                <w:szCs w:val="20"/>
              </w:rPr>
              <w:t>83,3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:rsidR="000A7E80" w:rsidRPr="00CB7E29" w:rsidRDefault="000A7E80">
            <w:pPr>
              <w:jc w:val="center"/>
              <w:rPr>
                <w:color w:val="000000"/>
                <w:sz w:val="20"/>
                <w:szCs w:val="20"/>
              </w:rPr>
            </w:pPr>
            <w:r w:rsidRPr="00CB7E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:rsidR="000A7E80" w:rsidRPr="00CB7E29" w:rsidRDefault="000A7E80">
            <w:pPr>
              <w:jc w:val="center"/>
              <w:rPr>
                <w:color w:val="000000"/>
                <w:sz w:val="20"/>
                <w:szCs w:val="20"/>
              </w:rPr>
            </w:pPr>
            <w:r w:rsidRPr="00CB7E29">
              <w:rPr>
                <w:color w:val="000000"/>
                <w:sz w:val="20"/>
                <w:szCs w:val="20"/>
              </w:rPr>
              <w:t>-83,3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5D9F1"/>
            <w:vAlign w:val="center"/>
            <w:hideMark/>
          </w:tcPr>
          <w:p w:rsidR="000A7E80" w:rsidRPr="00CB7E29" w:rsidRDefault="000A7E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E29">
              <w:rPr>
                <w:b/>
                <w:bCs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5D9F1"/>
            <w:vAlign w:val="center"/>
            <w:hideMark/>
          </w:tcPr>
          <w:p w:rsidR="000A7E80" w:rsidRPr="00CB7E29" w:rsidRDefault="000A7E80">
            <w:pPr>
              <w:jc w:val="center"/>
              <w:rPr>
                <w:color w:val="000000"/>
                <w:sz w:val="20"/>
                <w:szCs w:val="20"/>
              </w:rPr>
            </w:pPr>
            <w:r w:rsidRPr="00CB7E2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A7E80" w:rsidRPr="00CB7E29" w:rsidTr="00C14439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bottom"/>
            <w:hideMark/>
          </w:tcPr>
          <w:p w:rsidR="000A7E80" w:rsidRPr="00CB7E29" w:rsidRDefault="000A7E80">
            <w:pPr>
              <w:rPr>
                <w:color w:val="000000"/>
                <w:sz w:val="20"/>
                <w:szCs w:val="20"/>
              </w:rPr>
            </w:pPr>
            <w:r w:rsidRPr="00CB7E29">
              <w:rPr>
                <w:color w:val="000000"/>
                <w:sz w:val="20"/>
                <w:szCs w:val="20"/>
              </w:rPr>
              <w:t xml:space="preserve">по другим экономическим санкциям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:rsidR="000A7E80" w:rsidRPr="00CB7E29" w:rsidRDefault="000A7E80">
            <w:pPr>
              <w:jc w:val="center"/>
              <w:rPr>
                <w:color w:val="000000"/>
                <w:sz w:val="20"/>
                <w:szCs w:val="20"/>
              </w:rPr>
            </w:pPr>
            <w:r w:rsidRPr="00CB7E29">
              <w:rPr>
                <w:color w:val="000000"/>
                <w:sz w:val="20"/>
                <w:szCs w:val="20"/>
              </w:rPr>
              <w:t>34,4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:rsidR="000A7E80" w:rsidRPr="00CB7E29" w:rsidRDefault="000A7E80">
            <w:pPr>
              <w:jc w:val="center"/>
              <w:rPr>
                <w:color w:val="000000"/>
                <w:sz w:val="20"/>
                <w:szCs w:val="20"/>
              </w:rPr>
            </w:pPr>
            <w:r w:rsidRPr="00CB7E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:rsidR="000A7E80" w:rsidRPr="00CB7E29" w:rsidRDefault="000A7E80">
            <w:pPr>
              <w:jc w:val="center"/>
              <w:rPr>
                <w:color w:val="000000"/>
                <w:sz w:val="20"/>
                <w:szCs w:val="20"/>
              </w:rPr>
            </w:pPr>
            <w:r w:rsidRPr="00CB7E29">
              <w:rPr>
                <w:color w:val="000000"/>
                <w:sz w:val="20"/>
                <w:szCs w:val="20"/>
              </w:rPr>
              <w:t>-2,5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5D9F1"/>
            <w:vAlign w:val="center"/>
            <w:hideMark/>
          </w:tcPr>
          <w:p w:rsidR="000A7E80" w:rsidRPr="00CB7E29" w:rsidRDefault="000A7E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E29">
              <w:rPr>
                <w:b/>
                <w:bCs/>
                <w:color w:val="000000"/>
                <w:sz w:val="20"/>
                <w:szCs w:val="20"/>
              </w:rPr>
              <w:t>-7,3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5D9F1"/>
            <w:vAlign w:val="center"/>
            <w:hideMark/>
          </w:tcPr>
          <w:p w:rsidR="000A7E80" w:rsidRPr="00CB7E29" w:rsidRDefault="000A7E80">
            <w:pPr>
              <w:jc w:val="center"/>
              <w:rPr>
                <w:color w:val="000000"/>
                <w:sz w:val="20"/>
                <w:szCs w:val="20"/>
              </w:rPr>
            </w:pPr>
            <w:r w:rsidRPr="00CB7E2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A7E80" w:rsidRPr="00CB7E29" w:rsidTr="00C14439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bottom"/>
            <w:hideMark/>
          </w:tcPr>
          <w:p w:rsidR="000A7E80" w:rsidRPr="00CB7E29" w:rsidRDefault="000A7E80">
            <w:pPr>
              <w:rPr>
                <w:color w:val="000000"/>
                <w:sz w:val="20"/>
                <w:szCs w:val="20"/>
              </w:rPr>
            </w:pPr>
            <w:r w:rsidRPr="00CB7E29">
              <w:rPr>
                <w:color w:val="000000"/>
                <w:sz w:val="20"/>
                <w:szCs w:val="20"/>
              </w:rPr>
              <w:t xml:space="preserve">по пособиям по социальной помощи населению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:rsidR="000A7E80" w:rsidRPr="00CB7E29" w:rsidRDefault="000A7E80">
            <w:pPr>
              <w:jc w:val="center"/>
              <w:rPr>
                <w:color w:val="000000"/>
                <w:sz w:val="20"/>
                <w:szCs w:val="20"/>
              </w:rPr>
            </w:pPr>
            <w:r w:rsidRPr="00CB7E29">
              <w:rPr>
                <w:color w:val="000000"/>
                <w:sz w:val="20"/>
                <w:szCs w:val="20"/>
              </w:rPr>
              <w:t>27,7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:rsidR="000A7E80" w:rsidRPr="00CB7E29" w:rsidRDefault="000A7E80">
            <w:pPr>
              <w:jc w:val="center"/>
              <w:rPr>
                <w:color w:val="000000"/>
                <w:sz w:val="20"/>
                <w:szCs w:val="20"/>
              </w:rPr>
            </w:pPr>
            <w:r w:rsidRPr="00CB7E29">
              <w:rPr>
                <w:color w:val="000000"/>
                <w:sz w:val="20"/>
                <w:szCs w:val="20"/>
              </w:rPr>
              <w:t>25,2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:rsidR="000A7E80" w:rsidRPr="00CB7E29" w:rsidRDefault="000A7E80">
            <w:pPr>
              <w:jc w:val="center"/>
              <w:rPr>
                <w:color w:val="000000"/>
                <w:sz w:val="20"/>
                <w:szCs w:val="20"/>
              </w:rPr>
            </w:pPr>
            <w:r w:rsidRPr="00CB7E29">
              <w:rPr>
                <w:color w:val="000000"/>
                <w:sz w:val="20"/>
                <w:szCs w:val="20"/>
              </w:rPr>
              <w:t>-34,4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5D9F1"/>
            <w:vAlign w:val="center"/>
            <w:hideMark/>
          </w:tcPr>
          <w:p w:rsidR="000A7E80" w:rsidRPr="00CB7E29" w:rsidRDefault="000A7E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E29">
              <w:rPr>
                <w:b/>
                <w:bCs/>
                <w:color w:val="000000"/>
                <w:sz w:val="20"/>
                <w:szCs w:val="20"/>
              </w:rPr>
              <w:t>-124,2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5D9F1"/>
            <w:vAlign w:val="center"/>
            <w:hideMark/>
          </w:tcPr>
          <w:p w:rsidR="000A7E80" w:rsidRPr="00CB7E29" w:rsidRDefault="000A7E80">
            <w:pPr>
              <w:jc w:val="center"/>
              <w:rPr>
                <w:color w:val="000000"/>
                <w:sz w:val="20"/>
                <w:szCs w:val="20"/>
              </w:rPr>
            </w:pPr>
            <w:r w:rsidRPr="00CB7E29">
              <w:rPr>
                <w:color w:val="000000"/>
                <w:sz w:val="20"/>
                <w:szCs w:val="20"/>
              </w:rPr>
              <w:t>1,5</w:t>
            </w:r>
          </w:p>
        </w:tc>
      </w:tr>
      <w:tr w:rsidR="000A7E80" w:rsidRPr="00CB7E29" w:rsidTr="00C14439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bottom"/>
            <w:hideMark/>
          </w:tcPr>
          <w:p w:rsidR="000A7E80" w:rsidRPr="00CB7E29" w:rsidRDefault="000A7E80">
            <w:pPr>
              <w:rPr>
                <w:color w:val="000000"/>
                <w:sz w:val="20"/>
                <w:szCs w:val="20"/>
              </w:rPr>
            </w:pPr>
            <w:r w:rsidRPr="00CB7E29">
              <w:rPr>
                <w:color w:val="000000"/>
                <w:sz w:val="20"/>
                <w:szCs w:val="20"/>
              </w:rPr>
              <w:t xml:space="preserve">расчеты по иным выплатам текущего характера организациям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:rsidR="000A7E80" w:rsidRPr="00CB7E29" w:rsidRDefault="000A7E80">
            <w:pPr>
              <w:jc w:val="center"/>
              <w:rPr>
                <w:color w:val="000000"/>
                <w:sz w:val="20"/>
                <w:szCs w:val="20"/>
              </w:rPr>
            </w:pPr>
            <w:r w:rsidRPr="00CB7E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:rsidR="000A7E80" w:rsidRPr="00CB7E29" w:rsidRDefault="000A7E80">
            <w:pPr>
              <w:jc w:val="center"/>
              <w:rPr>
                <w:color w:val="000000"/>
                <w:sz w:val="20"/>
                <w:szCs w:val="20"/>
              </w:rPr>
            </w:pPr>
            <w:r w:rsidRPr="00CB7E29">
              <w:rPr>
                <w:color w:val="000000"/>
                <w:sz w:val="20"/>
                <w:szCs w:val="20"/>
              </w:rPr>
              <w:t>101,1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:rsidR="000A7E80" w:rsidRPr="00CB7E29" w:rsidRDefault="000A7E80">
            <w:pPr>
              <w:jc w:val="center"/>
              <w:rPr>
                <w:color w:val="000000"/>
                <w:sz w:val="20"/>
                <w:szCs w:val="20"/>
              </w:rPr>
            </w:pPr>
            <w:r w:rsidRPr="00CB7E29">
              <w:rPr>
                <w:color w:val="000000"/>
                <w:sz w:val="20"/>
                <w:szCs w:val="20"/>
              </w:rPr>
              <w:t>101,1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5D9F1"/>
            <w:vAlign w:val="center"/>
            <w:hideMark/>
          </w:tcPr>
          <w:p w:rsidR="000A7E80" w:rsidRPr="00CB7E29" w:rsidRDefault="000A7E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E29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5D9F1"/>
            <w:vAlign w:val="center"/>
            <w:hideMark/>
          </w:tcPr>
          <w:p w:rsidR="000A7E80" w:rsidRPr="00CB7E29" w:rsidRDefault="000A7E80">
            <w:pPr>
              <w:jc w:val="center"/>
              <w:rPr>
                <w:color w:val="000000"/>
                <w:sz w:val="20"/>
                <w:szCs w:val="20"/>
              </w:rPr>
            </w:pPr>
            <w:r w:rsidRPr="00CB7E29">
              <w:rPr>
                <w:color w:val="000000"/>
                <w:sz w:val="20"/>
                <w:szCs w:val="20"/>
              </w:rPr>
              <w:t>6,2</w:t>
            </w:r>
          </w:p>
        </w:tc>
      </w:tr>
      <w:tr w:rsidR="000A7E80" w:rsidRPr="00CB7E29" w:rsidTr="00C14439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000000" w:fill="C5D9F1"/>
            <w:vAlign w:val="center"/>
            <w:hideMark/>
          </w:tcPr>
          <w:p w:rsidR="000A7E80" w:rsidRPr="00CB7E29" w:rsidRDefault="000A7E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B7E29">
              <w:rPr>
                <w:b/>
                <w:bCs/>
                <w:color w:val="000000"/>
                <w:sz w:val="20"/>
                <w:szCs w:val="20"/>
              </w:rPr>
              <w:t xml:space="preserve">Расчеты по платежам в бюджеты, в том числе: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5D9F1"/>
            <w:vAlign w:val="center"/>
            <w:hideMark/>
          </w:tcPr>
          <w:p w:rsidR="000A7E80" w:rsidRPr="00CB7E29" w:rsidRDefault="000A7E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E29">
              <w:rPr>
                <w:b/>
                <w:bCs/>
                <w:color w:val="000000"/>
                <w:sz w:val="20"/>
                <w:szCs w:val="20"/>
              </w:rPr>
              <w:t>201,1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5D9F1"/>
            <w:vAlign w:val="center"/>
            <w:hideMark/>
          </w:tcPr>
          <w:p w:rsidR="000A7E80" w:rsidRPr="00CB7E29" w:rsidRDefault="000A7E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E29">
              <w:rPr>
                <w:b/>
                <w:bCs/>
                <w:color w:val="000000"/>
                <w:sz w:val="20"/>
                <w:szCs w:val="20"/>
              </w:rPr>
              <w:t>4 723,9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5D9F1"/>
            <w:vAlign w:val="center"/>
            <w:hideMark/>
          </w:tcPr>
          <w:p w:rsidR="000A7E80" w:rsidRPr="00CB7E29" w:rsidRDefault="000A7E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E29">
              <w:rPr>
                <w:b/>
                <w:bCs/>
                <w:color w:val="000000"/>
                <w:sz w:val="20"/>
                <w:szCs w:val="20"/>
              </w:rPr>
              <w:t>4 522,8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5D9F1"/>
            <w:vAlign w:val="center"/>
            <w:hideMark/>
          </w:tcPr>
          <w:p w:rsidR="000A7E80" w:rsidRPr="00CB7E29" w:rsidRDefault="000A7E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E29">
              <w:rPr>
                <w:b/>
                <w:bCs/>
                <w:color w:val="000000"/>
                <w:sz w:val="20"/>
                <w:szCs w:val="20"/>
              </w:rPr>
              <w:t>2 249,0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5D9F1"/>
            <w:vAlign w:val="center"/>
            <w:hideMark/>
          </w:tcPr>
          <w:p w:rsidR="000A7E80" w:rsidRPr="00CB7E29" w:rsidRDefault="000A7E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E29">
              <w:rPr>
                <w:b/>
                <w:bCs/>
                <w:color w:val="000000"/>
                <w:sz w:val="20"/>
                <w:szCs w:val="20"/>
              </w:rPr>
              <w:t>72,8</w:t>
            </w:r>
          </w:p>
        </w:tc>
      </w:tr>
      <w:tr w:rsidR="000A7E80" w:rsidRPr="00CB7E29" w:rsidTr="00C14439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bottom"/>
            <w:hideMark/>
          </w:tcPr>
          <w:p w:rsidR="000A7E80" w:rsidRPr="00CB7E29" w:rsidRDefault="000A7E80">
            <w:pPr>
              <w:rPr>
                <w:color w:val="000000"/>
                <w:sz w:val="20"/>
                <w:szCs w:val="20"/>
              </w:rPr>
            </w:pPr>
            <w:r w:rsidRPr="00CB7E29">
              <w:rPr>
                <w:color w:val="000000"/>
                <w:sz w:val="20"/>
                <w:szCs w:val="20"/>
              </w:rPr>
              <w:t xml:space="preserve">по НДФЛ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:rsidR="000A7E80" w:rsidRPr="00CB7E29" w:rsidRDefault="000A7E80">
            <w:pPr>
              <w:jc w:val="center"/>
              <w:rPr>
                <w:color w:val="000000"/>
                <w:sz w:val="20"/>
                <w:szCs w:val="20"/>
              </w:rPr>
            </w:pPr>
            <w:r w:rsidRPr="00CB7E29">
              <w:rPr>
                <w:color w:val="000000"/>
                <w:sz w:val="20"/>
                <w:szCs w:val="20"/>
              </w:rPr>
              <w:t>26,6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:rsidR="000A7E80" w:rsidRPr="00CB7E29" w:rsidRDefault="000A7E80">
            <w:pPr>
              <w:jc w:val="center"/>
              <w:rPr>
                <w:color w:val="000000"/>
                <w:sz w:val="20"/>
                <w:szCs w:val="20"/>
              </w:rPr>
            </w:pPr>
            <w:r w:rsidRPr="00CB7E29">
              <w:rPr>
                <w:color w:val="000000"/>
                <w:sz w:val="20"/>
                <w:szCs w:val="20"/>
              </w:rPr>
              <w:t>8,1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:rsidR="000A7E80" w:rsidRPr="00CB7E29" w:rsidRDefault="000A7E80">
            <w:pPr>
              <w:jc w:val="center"/>
              <w:rPr>
                <w:color w:val="000000"/>
                <w:sz w:val="20"/>
                <w:szCs w:val="20"/>
              </w:rPr>
            </w:pPr>
            <w:r w:rsidRPr="00CB7E29">
              <w:rPr>
                <w:color w:val="000000"/>
                <w:sz w:val="20"/>
                <w:szCs w:val="20"/>
              </w:rPr>
              <w:t>-18,5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5D9F1"/>
            <w:vAlign w:val="center"/>
            <w:hideMark/>
          </w:tcPr>
          <w:p w:rsidR="000A7E80" w:rsidRPr="00CB7E29" w:rsidRDefault="000A7E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E29">
              <w:rPr>
                <w:b/>
                <w:bCs/>
                <w:color w:val="000000"/>
                <w:sz w:val="20"/>
                <w:szCs w:val="20"/>
              </w:rPr>
              <w:t>-69,5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5D9F1"/>
            <w:vAlign w:val="center"/>
            <w:hideMark/>
          </w:tcPr>
          <w:p w:rsidR="000A7E80" w:rsidRPr="00CB7E29" w:rsidRDefault="000A7E80">
            <w:pPr>
              <w:jc w:val="center"/>
              <w:rPr>
                <w:color w:val="000000"/>
                <w:sz w:val="20"/>
                <w:szCs w:val="20"/>
              </w:rPr>
            </w:pPr>
            <w:r w:rsidRPr="00CB7E29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0A7E80" w:rsidRPr="00CB7E29" w:rsidTr="00C14439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bottom"/>
            <w:hideMark/>
          </w:tcPr>
          <w:p w:rsidR="000A7E80" w:rsidRPr="00CB7E29" w:rsidRDefault="000A7E80">
            <w:pPr>
              <w:rPr>
                <w:color w:val="000000"/>
                <w:sz w:val="20"/>
                <w:szCs w:val="20"/>
              </w:rPr>
            </w:pPr>
            <w:r w:rsidRPr="00CB7E29">
              <w:rPr>
                <w:color w:val="000000"/>
                <w:sz w:val="20"/>
                <w:szCs w:val="20"/>
              </w:rPr>
              <w:t xml:space="preserve">по страховым взносам на ОСС на случай временной нетрудоспособности и в связи с материнством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:rsidR="000A7E80" w:rsidRPr="00CB7E29" w:rsidRDefault="000A7E80">
            <w:pPr>
              <w:jc w:val="center"/>
              <w:rPr>
                <w:color w:val="000000"/>
                <w:sz w:val="20"/>
                <w:szCs w:val="20"/>
              </w:rPr>
            </w:pPr>
            <w:r w:rsidRPr="00CB7E29">
              <w:rPr>
                <w:color w:val="000000"/>
                <w:sz w:val="20"/>
                <w:szCs w:val="20"/>
              </w:rPr>
              <w:t>15,8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:rsidR="000A7E80" w:rsidRPr="00CB7E29" w:rsidRDefault="000A7E80">
            <w:pPr>
              <w:jc w:val="center"/>
              <w:rPr>
                <w:color w:val="000000"/>
                <w:sz w:val="20"/>
                <w:szCs w:val="20"/>
              </w:rPr>
            </w:pPr>
            <w:r w:rsidRPr="00CB7E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:rsidR="000A7E80" w:rsidRPr="00CB7E29" w:rsidRDefault="000A7E80">
            <w:pPr>
              <w:jc w:val="center"/>
              <w:rPr>
                <w:color w:val="000000"/>
                <w:sz w:val="20"/>
                <w:szCs w:val="20"/>
              </w:rPr>
            </w:pPr>
            <w:r w:rsidRPr="00CB7E29">
              <w:rPr>
                <w:color w:val="000000"/>
                <w:sz w:val="20"/>
                <w:szCs w:val="20"/>
              </w:rPr>
              <w:t>-15,8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5D9F1"/>
            <w:vAlign w:val="center"/>
            <w:hideMark/>
          </w:tcPr>
          <w:p w:rsidR="000A7E80" w:rsidRPr="00CB7E29" w:rsidRDefault="000A7E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E29">
              <w:rPr>
                <w:b/>
                <w:bCs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5D9F1"/>
            <w:vAlign w:val="center"/>
            <w:hideMark/>
          </w:tcPr>
          <w:p w:rsidR="000A7E80" w:rsidRPr="00CB7E29" w:rsidRDefault="000A7E80">
            <w:pPr>
              <w:jc w:val="center"/>
              <w:rPr>
                <w:color w:val="000000"/>
                <w:sz w:val="20"/>
                <w:szCs w:val="20"/>
              </w:rPr>
            </w:pPr>
            <w:r w:rsidRPr="00CB7E2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A7E80" w:rsidRPr="00CB7E29" w:rsidTr="00C14439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bottom"/>
            <w:hideMark/>
          </w:tcPr>
          <w:p w:rsidR="000A7E80" w:rsidRPr="00CB7E29" w:rsidRDefault="000A7E80">
            <w:pPr>
              <w:rPr>
                <w:color w:val="000000"/>
                <w:sz w:val="20"/>
                <w:szCs w:val="20"/>
              </w:rPr>
            </w:pPr>
            <w:r w:rsidRPr="00CB7E29">
              <w:rPr>
                <w:color w:val="000000"/>
                <w:sz w:val="20"/>
                <w:szCs w:val="20"/>
              </w:rPr>
              <w:t xml:space="preserve">по прочим платежам в бюджет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:rsidR="000A7E80" w:rsidRPr="00CB7E29" w:rsidRDefault="000A7E80">
            <w:pPr>
              <w:jc w:val="center"/>
              <w:rPr>
                <w:color w:val="000000"/>
                <w:sz w:val="20"/>
                <w:szCs w:val="20"/>
              </w:rPr>
            </w:pPr>
            <w:r w:rsidRPr="00CB7E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:rsidR="000A7E80" w:rsidRPr="00CB7E29" w:rsidRDefault="000A7E80">
            <w:pPr>
              <w:jc w:val="center"/>
              <w:rPr>
                <w:color w:val="000000"/>
                <w:sz w:val="20"/>
                <w:szCs w:val="20"/>
              </w:rPr>
            </w:pPr>
            <w:r w:rsidRPr="00CB7E29">
              <w:rPr>
                <w:color w:val="000000"/>
                <w:sz w:val="20"/>
                <w:szCs w:val="20"/>
              </w:rPr>
              <w:t>4 667,8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:rsidR="000A7E80" w:rsidRPr="00CB7E29" w:rsidRDefault="000A7E80">
            <w:pPr>
              <w:jc w:val="center"/>
              <w:rPr>
                <w:color w:val="000000"/>
                <w:sz w:val="20"/>
                <w:szCs w:val="20"/>
              </w:rPr>
            </w:pPr>
            <w:r w:rsidRPr="00CB7E29">
              <w:rPr>
                <w:color w:val="000000"/>
                <w:sz w:val="20"/>
                <w:szCs w:val="20"/>
              </w:rPr>
              <w:t>4 667,8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5D9F1"/>
            <w:vAlign w:val="center"/>
            <w:hideMark/>
          </w:tcPr>
          <w:p w:rsidR="000A7E80" w:rsidRPr="00CB7E29" w:rsidRDefault="000A7E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E29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5D9F1"/>
            <w:vAlign w:val="center"/>
            <w:hideMark/>
          </w:tcPr>
          <w:p w:rsidR="000A7E80" w:rsidRPr="00CB7E29" w:rsidRDefault="000A7E80">
            <w:pPr>
              <w:jc w:val="center"/>
              <w:rPr>
                <w:color w:val="000000"/>
                <w:sz w:val="20"/>
                <w:szCs w:val="20"/>
              </w:rPr>
            </w:pPr>
            <w:r w:rsidRPr="00CB7E29">
              <w:rPr>
                <w:color w:val="000000"/>
                <w:sz w:val="20"/>
                <w:szCs w:val="20"/>
              </w:rPr>
              <w:t>98,8</w:t>
            </w:r>
          </w:p>
        </w:tc>
      </w:tr>
      <w:tr w:rsidR="000A7E80" w:rsidRPr="00CB7E29" w:rsidTr="00C14439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bottom"/>
            <w:hideMark/>
          </w:tcPr>
          <w:p w:rsidR="000A7E80" w:rsidRPr="00CB7E29" w:rsidRDefault="000A7E80">
            <w:pPr>
              <w:rPr>
                <w:color w:val="000000"/>
                <w:sz w:val="20"/>
                <w:szCs w:val="20"/>
              </w:rPr>
            </w:pPr>
            <w:r w:rsidRPr="00CB7E29">
              <w:rPr>
                <w:color w:val="000000"/>
                <w:sz w:val="20"/>
                <w:szCs w:val="20"/>
              </w:rPr>
              <w:t xml:space="preserve">по страховым взносам на ОСС от несчастных случаев на производстве и профессиональных заболеваний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:rsidR="000A7E80" w:rsidRPr="00CB7E29" w:rsidRDefault="000A7E80">
            <w:pPr>
              <w:jc w:val="center"/>
              <w:rPr>
                <w:color w:val="000000"/>
                <w:sz w:val="20"/>
                <w:szCs w:val="20"/>
              </w:rPr>
            </w:pPr>
            <w:r w:rsidRPr="00CB7E29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:rsidR="000A7E80" w:rsidRPr="00CB7E29" w:rsidRDefault="000A7E80">
            <w:pPr>
              <w:jc w:val="center"/>
              <w:rPr>
                <w:color w:val="000000"/>
                <w:sz w:val="20"/>
                <w:szCs w:val="20"/>
              </w:rPr>
            </w:pPr>
            <w:r w:rsidRPr="00CB7E29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:rsidR="000A7E80" w:rsidRPr="00CB7E29" w:rsidRDefault="000A7E80">
            <w:pPr>
              <w:jc w:val="center"/>
              <w:rPr>
                <w:color w:val="000000"/>
                <w:sz w:val="20"/>
                <w:szCs w:val="20"/>
              </w:rPr>
            </w:pPr>
            <w:r w:rsidRPr="00CB7E29">
              <w:rPr>
                <w:color w:val="000000"/>
                <w:sz w:val="20"/>
                <w:szCs w:val="20"/>
              </w:rPr>
              <w:t>-1,0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5D9F1"/>
            <w:vAlign w:val="center"/>
            <w:hideMark/>
          </w:tcPr>
          <w:p w:rsidR="000A7E80" w:rsidRPr="00CB7E29" w:rsidRDefault="000A7E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E29">
              <w:rPr>
                <w:b/>
                <w:bCs/>
                <w:color w:val="000000"/>
                <w:sz w:val="20"/>
                <w:szCs w:val="20"/>
              </w:rPr>
              <w:t>-90,9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5D9F1"/>
            <w:vAlign w:val="center"/>
            <w:hideMark/>
          </w:tcPr>
          <w:p w:rsidR="000A7E80" w:rsidRPr="00CB7E29" w:rsidRDefault="000A7E80">
            <w:pPr>
              <w:jc w:val="center"/>
              <w:rPr>
                <w:color w:val="000000"/>
                <w:sz w:val="20"/>
                <w:szCs w:val="20"/>
              </w:rPr>
            </w:pPr>
            <w:r w:rsidRPr="00CB7E2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A7E80" w:rsidRPr="00CB7E29" w:rsidTr="00C14439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bottom"/>
            <w:hideMark/>
          </w:tcPr>
          <w:p w:rsidR="000A7E80" w:rsidRPr="00CB7E29" w:rsidRDefault="000A7E80">
            <w:pPr>
              <w:rPr>
                <w:color w:val="000000"/>
                <w:sz w:val="20"/>
                <w:szCs w:val="20"/>
              </w:rPr>
            </w:pPr>
            <w:r w:rsidRPr="00CB7E29">
              <w:rPr>
                <w:color w:val="000000"/>
                <w:sz w:val="20"/>
                <w:szCs w:val="20"/>
              </w:rPr>
              <w:t>по страховым взносам на ОМС в ФФОМС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:rsidR="000A7E80" w:rsidRPr="00CB7E29" w:rsidRDefault="000A7E80">
            <w:pPr>
              <w:jc w:val="center"/>
              <w:rPr>
                <w:color w:val="000000"/>
                <w:sz w:val="20"/>
                <w:szCs w:val="20"/>
              </w:rPr>
            </w:pPr>
            <w:r w:rsidRPr="00CB7E29">
              <w:rPr>
                <w:color w:val="000000"/>
                <w:sz w:val="20"/>
                <w:szCs w:val="20"/>
              </w:rPr>
              <w:t>27,8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:rsidR="000A7E80" w:rsidRPr="00CB7E29" w:rsidRDefault="000A7E80">
            <w:pPr>
              <w:jc w:val="center"/>
              <w:rPr>
                <w:color w:val="000000"/>
                <w:sz w:val="20"/>
                <w:szCs w:val="20"/>
              </w:rPr>
            </w:pPr>
            <w:r w:rsidRPr="00CB7E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:rsidR="000A7E80" w:rsidRPr="00CB7E29" w:rsidRDefault="000A7E80">
            <w:pPr>
              <w:jc w:val="center"/>
              <w:rPr>
                <w:color w:val="000000"/>
                <w:sz w:val="20"/>
                <w:szCs w:val="20"/>
              </w:rPr>
            </w:pPr>
            <w:r w:rsidRPr="00CB7E29">
              <w:rPr>
                <w:color w:val="000000"/>
                <w:sz w:val="20"/>
                <w:szCs w:val="20"/>
              </w:rPr>
              <w:t>-27,8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5D9F1"/>
            <w:vAlign w:val="center"/>
            <w:hideMark/>
          </w:tcPr>
          <w:p w:rsidR="000A7E80" w:rsidRPr="00CB7E29" w:rsidRDefault="000A7E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E29">
              <w:rPr>
                <w:b/>
                <w:bCs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5D9F1"/>
            <w:vAlign w:val="center"/>
            <w:hideMark/>
          </w:tcPr>
          <w:p w:rsidR="000A7E80" w:rsidRPr="00CB7E29" w:rsidRDefault="000A7E80">
            <w:pPr>
              <w:jc w:val="center"/>
              <w:rPr>
                <w:color w:val="000000"/>
                <w:sz w:val="20"/>
                <w:szCs w:val="20"/>
              </w:rPr>
            </w:pPr>
            <w:r w:rsidRPr="00CB7E2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A7E80" w:rsidRPr="00CB7E29" w:rsidTr="00C14439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000000" w:fill="FFFFFF"/>
            <w:hideMark/>
          </w:tcPr>
          <w:p w:rsidR="000A7E80" w:rsidRPr="00CB7E29" w:rsidRDefault="000A7E80">
            <w:pPr>
              <w:rPr>
                <w:color w:val="000000"/>
                <w:sz w:val="20"/>
                <w:szCs w:val="20"/>
              </w:rPr>
            </w:pPr>
            <w:r w:rsidRPr="00CB7E29">
              <w:rPr>
                <w:color w:val="000000"/>
                <w:sz w:val="20"/>
                <w:szCs w:val="20"/>
              </w:rPr>
              <w:t xml:space="preserve">по страховым взносам на ОПС на выплату страховой части трудовой пенсии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:rsidR="000A7E80" w:rsidRPr="00CB7E29" w:rsidRDefault="000A7E80">
            <w:pPr>
              <w:jc w:val="center"/>
              <w:rPr>
                <w:color w:val="000000"/>
                <w:sz w:val="20"/>
                <w:szCs w:val="20"/>
              </w:rPr>
            </w:pPr>
            <w:r w:rsidRPr="00CB7E29">
              <w:rPr>
                <w:color w:val="000000"/>
                <w:sz w:val="20"/>
                <w:szCs w:val="20"/>
              </w:rPr>
              <w:t>120,1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:rsidR="000A7E80" w:rsidRPr="00CB7E29" w:rsidRDefault="000A7E80">
            <w:pPr>
              <w:jc w:val="center"/>
              <w:rPr>
                <w:color w:val="000000"/>
                <w:sz w:val="20"/>
                <w:szCs w:val="20"/>
              </w:rPr>
            </w:pPr>
            <w:r w:rsidRPr="00CB7E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:rsidR="000A7E80" w:rsidRPr="00CB7E29" w:rsidRDefault="000A7E80">
            <w:pPr>
              <w:jc w:val="center"/>
              <w:rPr>
                <w:color w:val="000000"/>
                <w:sz w:val="20"/>
                <w:szCs w:val="20"/>
              </w:rPr>
            </w:pPr>
            <w:r w:rsidRPr="00CB7E29">
              <w:rPr>
                <w:color w:val="000000"/>
                <w:sz w:val="20"/>
                <w:szCs w:val="20"/>
              </w:rPr>
              <w:t>-120,1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5D9F1"/>
            <w:vAlign w:val="center"/>
            <w:hideMark/>
          </w:tcPr>
          <w:p w:rsidR="000A7E80" w:rsidRPr="00CB7E29" w:rsidRDefault="000A7E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E29">
              <w:rPr>
                <w:b/>
                <w:bCs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5D9F1"/>
            <w:vAlign w:val="center"/>
            <w:hideMark/>
          </w:tcPr>
          <w:p w:rsidR="000A7E80" w:rsidRPr="00CB7E29" w:rsidRDefault="000A7E80">
            <w:pPr>
              <w:jc w:val="center"/>
              <w:rPr>
                <w:color w:val="000000"/>
                <w:sz w:val="20"/>
                <w:szCs w:val="20"/>
              </w:rPr>
            </w:pPr>
            <w:r w:rsidRPr="00CB7E2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A7E80" w:rsidRPr="00CB7E29" w:rsidTr="00C14439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bottom"/>
            <w:hideMark/>
          </w:tcPr>
          <w:p w:rsidR="000A7E80" w:rsidRPr="00CB7E29" w:rsidRDefault="000A7E80">
            <w:pPr>
              <w:rPr>
                <w:color w:val="000000"/>
                <w:sz w:val="20"/>
                <w:szCs w:val="20"/>
              </w:rPr>
            </w:pPr>
            <w:r w:rsidRPr="00CB7E29">
              <w:rPr>
                <w:color w:val="000000"/>
                <w:sz w:val="20"/>
                <w:szCs w:val="20"/>
              </w:rPr>
              <w:t xml:space="preserve">по налогу на имущество организаций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:rsidR="000A7E80" w:rsidRPr="00CB7E29" w:rsidRDefault="000A7E80">
            <w:pPr>
              <w:jc w:val="center"/>
              <w:rPr>
                <w:color w:val="000000"/>
                <w:sz w:val="20"/>
                <w:szCs w:val="20"/>
              </w:rPr>
            </w:pPr>
            <w:r w:rsidRPr="00CB7E29">
              <w:rPr>
                <w:color w:val="000000"/>
                <w:sz w:val="20"/>
                <w:szCs w:val="20"/>
              </w:rPr>
              <w:t>9,7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:rsidR="000A7E80" w:rsidRPr="00CB7E29" w:rsidRDefault="000A7E80">
            <w:pPr>
              <w:jc w:val="center"/>
              <w:rPr>
                <w:color w:val="000000"/>
                <w:sz w:val="20"/>
                <w:szCs w:val="20"/>
              </w:rPr>
            </w:pPr>
            <w:r w:rsidRPr="00CB7E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:rsidR="000A7E80" w:rsidRPr="00CB7E29" w:rsidRDefault="000A7E80">
            <w:pPr>
              <w:jc w:val="center"/>
              <w:rPr>
                <w:color w:val="000000"/>
                <w:sz w:val="20"/>
                <w:szCs w:val="20"/>
              </w:rPr>
            </w:pPr>
            <w:r w:rsidRPr="00CB7E29">
              <w:rPr>
                <w:color w:val="000000"/>
                <w:sz w:val="20"/>
                <w:szCs w:val="20"/>
              </w:rPr>
              <w:t>-9,7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5D9F1"/>
            <w:vAlign w:val="center"/>
            <w:hideMark/>
          </w:tcPr>
          <w:p w:rsidR="000A7E80" w:rsidRPr="00CB7E29" w:rsidRDefault="000A7E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E29">
              <w:rPr>
                <w:b/>
                <w:bCs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5D9F1"/>
            <w:vAlign w:val="center"/>
            <w:hideMark/>
          </w:tcPr>
          <w:p w:rsidR="000A7E80" w:rsidRPr="00CB7E29" w:rsidRDefault="000A7E80">
            <w:pPr>
              <w:jc w:val="center"/>
              <w:rPr>
                <w:color w:val="000000"/>
                <w:sz w:val="20"/>
                <w:szCs w:val="20"/>
              </w:rPr>
            </w:pPr>
            <w:r w:rsidRPr="00CB7E2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A7E80" w:rsidRPr="00CB7E29" w:rsidTr="00C14439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bottom"/>
            <w:hideMark/>
          </w:tcPr>
          <w:p w:rsidR="000A7E80" w:rsidRPr="00CB7E29" w:rsidRDefault="000A7E80">
            <w:pPr>
              <w:rPr>
                <w:color w:val="000000"/>
                <w:sz w:val="20"/>
                <w:szCs w:val="20"/>
              </w:rPr>
            </w:pPr>
            <w:r w:rsidRPr="00CB7E29">
              <w:rPr>
                <w:color w:val="000000"/>
                <w:sz w:val="20"/>
                <w:szCs w:val="20"/>
              </w:rPr>
              <w:t xml:space="preserve">расчеты по единому страховому тарифу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:rsidR="000A7E80" w:rsidRPr="00CB7E29" w:rsidRDefault="000A7E80">
            <w:pPr>
              <w:jc w:val="center"/>
              <w:rPr>
                <w:color w:val="000000"/>
                <w:sz w:val="20"/>
                <w:szCs w:val="20"/>
              </w:rPr>
            </w:pPr>
            <w:r w:rsidRPr="00CB7E2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:rsidR="000A7E80" w:rsidRPr="00CB7E29" w:rsidRDefault="000A7E80">
            <w:pPr>
              <w:jc w:val="center"/>
              <w:rPr>
                <w:color w:val="000000"/>
                <w:sz w:val="20"/>
                <w:szCs w:val="20"/>
              </w:rPr>
            </w:pPr>
            <w:r w:rsidRPr="00CB7E29">
              <w:rPr>
                <w:color w:val="000000"/>
                <w:sz w:val="20"/>
                <w:szCs w:val="20"/>
              </w:rPr>
              <w:t>47,9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:rsidR="000A7E80" w:rsidRPr="00CB7E29" w:rsidRDefault="000A7E80">
            <w:pPr>
              <w:jc w:val="center"/>
              <w:rPr>
                <w:color w:val="000000"/>
                <w:sz w:val="20"/>
                <w:szCs w:val="20"/>
              </w:rPr>
            </w:pPr>
            <w:r w:rsidRPr="00CB7E29">
              <w:rPr>
                <w:color w:val="000000"/>
                <w:sz w:val="20"/>
                <w:szCs w:val="20"/>
              </w:rPr>
              <w:t>47,9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5D9F1"/>
            <w:vAlign w:val="center"/>
            <w:hideMark/>
          </w:tcPr>
          <w:p w:rsidR="000A7E80" w:rsidRPr="00CB7E29" w:rsidRDefault="000A7E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E29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5D9F1"/>
            <w:vAlign w:val="center"/>
            <w:hideMark/>
          </w:tcPr>
          <w:p w:rsidR="000A7E80" w:rsidRPr="00CB7E29" w:rsidRDefault="000A7E80">
            <w:pPr>
              <w:jc w:val="center"/>
              <w:rPr>
                <w:color w:val="000000"/>
                <w:sz w:val="20"/>
                <w:szCs w:val="20"/>
              </w:rPr>
            </w:pPr>
            <w:r w:rsidRPr="00CB7E29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0A7E80" w:rsidRPr="00CB7E29" w:rsidTr="00C14439">
        <w:trPr>
          <w:trHeight w:val="285"/>
        </w:trPr>
        <w:tc>
          <w:tcPr>
            <w:tcW w:w="3823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000000" w:fill="C5D9F1"/>
            <w:vAlign w:val="center"/>
            <w:hideMark/>
          </w:tcPr>
          <w:p w:rsidR="000A7E80" w:rsidRPr="00CB7E29" w:rsidRDefault="000A7E8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B7E29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5D9F1"/>
            <w:noWrap/>
            <w:vAlign w:val="center"/>
            <w:hideMark/>
          </w:tcPr>
          <w:p w:rsidR="000A7E80" w:rsidRPr="00CB7E29" w:rsidRDefault="000A7E80">
            <w:pPr>
              <w:jc w:val="center"/>
              <w:rPr>
                <w:b/>
                <w:bCs/>
                <w:sz w:val="20"/>
                <w:szCs w:val="20"/>
              </w:rPr>
            </w:pPr>
            <w:r w:rsidRPr="00CB7E29">
              <w:rPr>
                <w:b/>
                <w:bCs/>
                <w:sz w:val="20"/>
                <w:szCs w:val="20"/>
              </w:rPr>
              <w:t>1 608,0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5D9F1"/>
            <w:noWrap/>
            <w:vAlign w:val="center"/>
            <w:hideMark/>
          </w:tcPr>
          <w:p w:rsidR="000A7E80" w:rsidRPr="00CB7E29" w:rsidRDefault="000A7E80">
            <w:pPr>
              <w:jc w:val="center"/>
              <w:rPr>
                <w:b/>
                <w:bCs/>
                <w:sz w:val="20"/>
                <w:szCs w:val="20"/>
              </w:rPr>
            </w:pPr>
            <w:r w:rsidRPr="00CB7E29">
              <w:rPr>
                <w:b/>
                <w:bCs/>
                <w:sz w:val="20"/>
                <w:szCs w:val="20"/>
              </w:rPr>
              <w:t>6 485,3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5D9F1"/>
            <w:vAlign w:val="center"/>
            <w:hideMark/>
          </w:tcPr>
          <w:p w:rsidR="000A7E80" w:rsidRPr="00CB7E29" w:rsidRDefault="000A7E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E29">
              <w:rPr>
                <w:b/>
                <w:bCs/>
                <w:color w:val="000000"/>
                <w:sz w:val="20"/>
                <w:szCs w:val="20"/>
              </w:rPr>
              <w:t>4 877,3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5D9F1"/>
            <w:vAlign w:val="center"/>
            <w:hideMark/>
          </w:tcPr>
          <w:p w:rsidR="000A7E80" w:rsidRPr="00CB7E29" w:rsidRDefault="000A7E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E29">
              <w:rPr>
                <w:b/>
                <w:bCs/>
                <w:color w:val="000000"/>
                <w:sz w:val="20"/>
                <w:szCs w:val="20"/>
              </w:rPr>
              <w:t>303,3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5D9F1"/>
            <w:noWrap/>
            <w:vAlign w:val="center"/>
            <w:hideMark/>
          </w:tcPr>
          <w:p w:rsidR="000A7E80" w:rsidRPr="00CB7E29" w:rsidRDefault="000A7E80">
            <w:pPr>
              <w:jc w:val="center"/>
              <w:rPr>
                <w:b/>
                <w:bCs/>
                <w:sz w:val="20"/>
                <w:szCs w:val="20"/>
              </w:rPr>
            </w:pPr>
            <w:r w:rsidRPr="00CB7E29">
              <w:rPr>
                <w:b/>
                <w:bCs/>
                <w:sz w:val="20"/>
                <w:szCs w:val="20"/>
              </w:rPr>
              <w:t>100,0</w:t>
            </w:r>
          </w:p>
        </w:tc>
      </w:tr>
    </w:tbl>
    <w:p w:rsidR="00C5739D" w:rsidRPr="00CB7E29" w:rsidRDefault="007B5C8B" w:rsidP="007B5C8B">
      <w:pPr>
        <w:shd w:val="clear" w:color="auto" w:fill="FFFFFF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CB7E29">
        <w:rPr>
          <w:color w:val="000000"/>
          <w:sz w:val="28"/>
          <w:szCs w:val="28"/>
          <w:bdr w:val="none" w:sz="0" w:space="0" w:color="auto" w:frame="1"/>
        </w:rPr>
        <w:t>П</w:t>
      </w:r>
      <w:r w:rsidR="001B4628" w:rsidRPr="00CB7E29">
        <w:rPr>
          <w:color w:val="000000"/>
          <w:sz w:val="28"/>
          <w:szCs w:val="28"/>
          <w:bdr w:val="none" w:sz="0" w:space="0" w:color="auto" w:frame="1"/>
        </w:rPr>
        <w:t xml:space="preserve">росроченной </w:t>
      </w:r>
      <w:r w:rsidR="002247F8" w:rsidRPr="00CB7E29">
        <w:rPr>
          <w:color w:val="000000"/>
          <w:sz w:val="28"/>
          <w:szCs w:val="28"/>
          <w:bdr w:val="none" w:sz="0" w:space="0" w:color="auto" w:frame="1"/>
        </w:rPr>
        <w:t xml:space="preserve">кредиторской </w:t>
      </w:r>
      <w:r w:rsidR="001B4628" w:rsidRPr="00CB7E29">
        <w:rPr>
          <w:color w:val="000000"/>
          <w:sz w:val="28"/>
          <w:szCs w:val="28"/>
          <w:bdr w:val="none" w:sz="0" w:space="0" w:color="auto" w:frame="1"/>
        </w:rPr>
        <w:t xml:space="preserve">задолженности </w:t>
      </w:r>
      <w:r w:rsidR="00E132B4" w:rsidRPr="00CB7E29">
        <w:rPr>
          <w:color w:val="000000"/>
          <w:sz w:val="28"/>
          <w:szCs w:val="28"/>
          <w:bdr w:val="none" w:sz="0" w:space="0" w:color="auto" w:frame="1"/>
        </w:rPr>
        <w:t>на 01.01.202</w:t>
      </w:r>
      <w:r w:rsidR="000A7E80" w:rsidRPr="00CB7E29">
        <w:rPr>
          <w:color w:val="000000"/>
          <w:sz w:val="28"/>
          <w:szCs w:val="28"/>
          <w:bdr w:val="none" w:sz="0" w:space="0" w:color="auto" w:frame="1"/>
        </w:rPr>
        <w:t>4</w:t>
      </w:r>
      <w:r w:rsidR="00E132B4" w:rsidRPr="00CB7E29">
        <w:rPr>
          <w:color w:val="000000"/>
          <w:sz w:val="28"/>
          <w:szCs w:val="28"/>
          <w:bdr w:val="none" w:sz="0" w:space="0" w:color="auto" w:frame="1"/>
        </w:rPr>
        <w:t xml:space="preserve"> года</w:t>
      </w:r>
      <w:r w:rsidR="001B4628" w:rsidRPr="00CB7E2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EC52F3" w:rsidRPr="00CB7E29">
        <w:rPr>
          <w:color w:val="000000"/>
          <w:sz w:val="28"/>
          <w:szCs w:val="28"/>
          <w:bdr w:val="none" w:sz="0" w:space="0" w:color="auto" w:frame="1"/>
        </w:rPr>
        <w:t>нет</w:t>
      </w:r>
      <w:r w:rsidR="002247F8" w:rsidRPr="00CB7E29">
        <w:rPr>
          <w:color w:val="000000"/>
          <w:sz w:val="28"/>
          <w:szCs w:val="28"/>
          <w:bdr w:val="none" w:sz="0" w:space="0" w:color="auto" w:frame="1"/>
        </w:rPr>
        <w:t>.</w:t>
      </w:r>
    </w:p>
    <w:p w:rsidR="00092D35" w:rsidRPr="00CB7E29" w:rsidRDefault="00092D35" w:rsidP="007B5C8B">
      <w:pPr>
        <w:shd w:val="clear" w:color="auto" w:fill="FFFFFF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455526" w:rsidRPr="00CB7E29" w:rsidRDefault="00455526" w:rsidP="00A86526">
      <w:pPr>
        <w:pStyle w:val="3"/>
        <w:tabs>
          <w:tab w:val="left" w:pos="0"/>
          <w:tab w:val="center" w:pos="4677"/>
        </w:tabs>
        <w:spacing w:after="0"/>
        <w:ind w:left="0"/>
        <w:jc w:val="center"/>
        <w:rPr>
          <w:b/>
          <w:i/>
          <w:sz w:val="28"/>
          <w:szCs w:val="28"/>
        </w:rPr>
      </w:pPr>
      <w:r w:rsidRPr="00CB7E29">
        <w:rPr>
          <w:b/>
          <w:i/>
          <w:sz w:val="28"/>
          <w:szCs w:val="28"/>
        </w:rPr>
        <w:t>Характеристика испол</w:t>
      </w:r>
      <w:r w:rsidR="000D4E4F" w:rsidRPr="00CB7E29">
        <w:rPr>
          <w:b/>
          <w:i/>
          <w:sz w:val="28"/>
          <w:szCs w:val="28"/>
        </w:rPr>
        <w:t>нения программной части бюджета</w:t>
      </w:r>
      <w:r w:rsidR="009D1242" w:rsidRPr="00CB7E29">
        <w:rPr>
          <w:b/>
          <w:i/>
          <w:sz w:val="28"/>
          <w:szCs w:val="28"/>
        </w:rPr>
        <w:t xml:space="preserve"> округа</w:t>
      </w:r>
    </w:p>
    <w:p w:rsidR="00BD3F36" w:rsidRPr="00CB7E29" w:rsidRDefault="00BD3F36" w:rsidP="00BD3F36">
      <w:pPr>
        <w:shd w:val="clear" w:color="auto" w:fill="FFFFFF"/>
        <w:ind w:firstLine="709"/>
        <w:jc w:val="both"/>
        <w:rPr>
          <w:sz w:val="28"/>
          <w:szCs w:val="28"/>
        </w:rPr>
      </w:pPr>
      <w:r w:rsidRPr="00CB7E29">
        <w:rPr>
          <w:sz w:val="28"/>
          <w:szCs w:val="28"/>
        </w:rPr>
        <w:t xml:space="preserve">Исполнение бюджета Богородского </w:t>
      </w:r>
      <w:r w:rsidR="001D7D9A" w:rsidRPr="00CB7E29">
        <w:rPr>
          <w:sz w:val="28"/>
          <w:szCs w:val="28"/>
        </w:rPr>
        <w:t>муниципальн</w:t>
      </w:r>
      <w:r w:rsidRPr="00CB7E29">
        <w:rPr>
          <w:sz w:val="28"/>
          <w:szCs w:val="28"/>
        </w:rPr>
        <w:t>ого округа</w:t>
      </w:r>
      <w:r w:rsidRPr="00CB7E29">
        <w:rPr>
          <w:rFonts w:eastAsia="Calibri"/>
          <w:bCs/>
          <w:sz w:val="28"/>
          <w:szCs w:val="28"/>
          <w:lang w:eastAsia="en-US"/>
        </w:rPr>
        <w:t xml:space="preserve"> </w:t>
      </w:r>
      <w:r w:rsidRPr="00CB7E29">
        <w:rPr>
          <w:sz w:val="28"/>
          <w:szCs w:val="28"/>
        </w:rPr>
        <w:t>в 202</w:t>
      </w:r>
      <w:r w:rsidR="00E22217" w:rsidRPr="00CB7E29">
        <w:rPr>
          <w:sz w:val="28"/>
          <w:szCs w:val="28"/>
        </w:rPr>
        <w:t>3</w:t>
      </w:r>
      <w:r w:rsidRPr="00CB7E29">
        <w:rPr>
          <w:sz w:val="28"/>
          <w:szCs w:val="28"/>
        </w:rPr>
        <w:t xml:space="preserve"> году осуществлялось в рамках реализации 2</w:t>
      </w:r>
      <w:r w:rsidR="00797C07" w:rsidRPr="00CB7E29">
        <w:rPr>
          <w:sz w:val="28"/>
          <w:szCs w:val="28"/>
        </w:rPr>
        <w:t>3</w:t>
      </w:r>
      <w:r w:rsidRPr="00CB7E29">
        <w:rPr>
          <w:sz w:val="28"/>
          <w:szCs w:val="28"/>
        </w:rPr>
        <w:t xml:space="preserve"> муниципальных программ, общий объем финансирования которых в соответствии с уточненной </w:t>
      </w:r>
      <w:r w:rsidRPr="00CB7E29">
        <w:rPr>
          <w:sz w:val="28"/>
          <w:szCs w:val="28"/>
        </w:rPr>
        <w:lastRenderedPageBreak/>
        <w:t xml:space="preserve">бюджетной росписью составил </w:t>
      </w:r>
      <w:r w:rsidR="00E22217" w:rsidRPr="00CB7E29">
        <w:rPr>
          <w:bCs/>
          <w:color w:val="000000"/>
          <w:sz w:val="28"/>
          <w:szCs w:val="28"/>
        </w:rPr>
        <w:t>158 030,7</w:t>
      </w:r>
      <w:r w:rsidR="00C33B6F" w:rsidRPr="00CB7E29">
        <w:rPr>
          <w:b/>
          <w:bCs/>
          <w:color w:val="000000"/>
          <w:sz w:val="28"/>
          <w:szCs w:val="28"/>
        </w:rPr>
        <w:t xml:space="preserve"> </w:t>
      </w:r>
      <w:r w:rsidRPr="00CB7E29">
        <w:rPr>
          <w:sz w:val="28"/>
          <w:szCs w:val="28"/>
        </w:rPr>
        <w:t>тыс. рублей или 99,</w:t>
      </w:r>
      <w:r w:rsidR="00C33B6F" w:rsidRPr="00CB7E29">
        <w:rPr>
          <w:sz w:val="28"/>
          <w:szCs w:val="28"/>
        </w:rPr>
        <w:t>4</w:t>
      </w:r>
      <w:r w:rsidRPr="00CB7E29">
        <w:rPr>
          <w:sz w:val="28"/>
          <w:szCs w:val="28"/>
        </w:rPr>
        <w:t>% общего об</w:t>
      </w:r>
      <w:r w:rsidR="00F1262F" w:rsidRPr="00CB7E29">
        <w:rPr>
          <w:sz w:val="28"/>
          <w:szCs w:val="28"/>
        </w:rPr>
        <w:t>ъема расходов бюджета (Таблица 7</w:t>
      </w:r>
      <w:r w:rsidRPr="00CB7E29">
        <w:rPr>
          <w:sz w:val="28"/>
          <w:szCs w:val="28"/>
        </w:rPr>
        <w:t>):</w:t>
      </w:r>
    </w:p>
    <w:p w:rsidR="00BD3F36" w:rsidRPr="00CB7E29" w:rsidRDefault="006D3558" w:rsidP="00BD3F36">
      <w:pPr>
        <w:shd w:val="clear" w:color="auto" w:fill="FFFFFF"/>
        <w:ind w:firstLine="709"/>
        <w:jc w:val="right"/>
        <w:rPr>
          <w:sz w:val="28"/>
          <w:szCs w:val="28"/>
        </w:rPr>
      </w:pPr>
      <w:r w:rsidRPr="00CB7E29">
        <w:rPr>
          <w:sz w:val="28"/>
          <w:szCs w:val="28"/>
        </w:rPr>
        <w:t>Т</w:t>
      </w:r>
      <w:r w:rsidR="00F1262F" w:rsidRPr="00CB7E29">
        <w:rPr>
          <w:sz w:val="28"/>
          <w:szCs w:val="28"/>
        </w:rPr>
        <w:t>аблица 7</w:t>
      </w:r>
      <w:r w:rsidR="00BD3F36" w:rsidRPr="00CB7E29">
        <w:rPr>
          <w:sz w:val="28"/>
          <w:szCs w:val="28"/>
        </w:rPr>
        <w:t>, тыс. рублей</w:t>
      </w: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480"/>
        <w:gridCol w:w="6319"/>
        <w:gridCol w:w="993"/>
        <w:gridCol w:w="992"/>
        <w:gridCol w:w="709"/>
      </w:tblGrid>
      <w:tr w:rsidR="00CD2435" w:rsidRPr="00CB7E29" w:rsidTr="00CD2435">
        <w:trPr>
          <w:trHeight w:val="225"/>
        </w:trPr>
        <w:tc>
          <w:tcPr>
            <w:tcW w:w="480" w:type="dxa"/>
            <w:vMerge w:val="restar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:rsidR="00CD2435" w:rsidRPr="00CB7E29" w:rsidRDefault="00CD24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7E29">
              <w:rPr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6319" w:type="dxa"/>
            <w:vMerge w:val="restar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:rsidR="00CD2435" w:rsidRPr="00CB7E29" w:rsidRDefault="00CD24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7E29">
              <w:rPr>
                <w:b/>
                <w:bCs/>
                <w:color w:val="000000"/>
                <w:sz w:val="18"/>
                <w:szCs w:val="18"/>
              </w:rPr>
              <w:t xml:space="preserve">Наименование муниципальной программы </w:t>
            </w:r>
          </w:p>
        </w:tc>
        <w:tc>
          <w:tcPr>
            <w:tcW w:w="1985" w:type="dxa"/>
            <w:gridSpan w:val="2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:rsidR="00CD2435" w:rsidRPr="00CB7E29" w:rsidRDefault="00CD24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7E29"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435" w:rsidRPr="00CB7E29" w:rsidRDefault="00CD24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7E29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CD2435" w:rsidRPr="00CB7E29" w:rsidTr="00CD2435">
        <w:trPr>
          <w:trHeight w:val="225"/>
        </w:trPr>
        <w:tc>
          <w:tcPr>
            <w:tcW w:w="480" w:type="dxa"/>
            <w:vMerge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CD2435" w:rsidRPr="00CB7E29" w:rsidRDefault="00CD243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19" w:type="dxa"/>
            <w:vMerge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:rsidR="00CD2435" w:rsidRPr="00CB7E29" w:rsidRDefault="00CD243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709" w:type="dxa"/>
            <w:vMerge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vAlign w:val="center"/>
            <w:hideMark/>
          </w:tcPr>
          <w:p w:rsidR="00CD2435" w:rsidRPr="00CB7E29" w:rsidRDefault="00CD243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D2435" w:rsidRPr="00CB7E29" w:rsidTr="00CD243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319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1F497D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5</w:t>
            </w:r>
          </w:p>
        </w:tc>
      </w:tr>
      <w:tr w:rsidR="00CD2435" w:rsidRPr="00CB7E29" w:rsidTr="0093790D">
        <w:trPr>
          <w:trHeight w:val="134"/>
        </w:trPr>
        <w:tc>
          <w:tcPr>
            <w:tcW w:w="480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319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hideMark/>
          </w:tcPr>
          <w:p w:rsidR="00CD2435" w:rsidRPr="00CB7E29" w:rsidRDefault="00CD2435">
            <w:pPr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"Развитие социальной сферы Богородского муниципального округа Кировской области на 2023-2027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50 718,7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48 970,3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1F497D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96,6</w:t>
            </w:r>
          </w:p>
        </w:tc>
      </w:tr>
      <w:tr w:rsidR="00CD2435" w:rsidRPr="00CB7E29" w:rsidTr="0093790D">
        <w:trPr>
          <w:trHeight w:val="90"/>
        </w:trPr>
        <w:tc>
          <w:tcPr>
            <w:tcW w:w="480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319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hideMark/>
          </w:tcPr>
          <w:p w:rsidR="00CD2435" w:rsidRPr="00CB7E29" w:rsidRDefault="00CD2435">
            <w:pPr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"Обеспечение жильем молодых семей Богородского муниципального округа Кировской области на 2023-2027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1F497D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D2435" w:rsidRPr="00CB7E29" w:rsidTr="0093790D">
        <w:trPr>
          <w:trHeight w:val="431"/>
        </w:trPr>
        <w:tc>
          <w:tcPr>
            <w:tcW w:w="480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319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hideMark/>
          </w:tcPr>
          <w:p w:rsidR="00CD2435" w:rsidRPr="00CB7E29" w:rsidRDefault="00CD2435">
            <w:pPr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"Повышение безопасности дорожного движения в Богородском муниципальном округе Кировской области на 2023-2027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1F497D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D2435" w:rsidRPr="00CB7E29" w:rsidTr="0093790D">
        <w:trPr>
          <w:trHeight w:val="90"/>
        </w:trPr>
        <w:tc>
          <w:tcPr>
            <w:tcW w:w="480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319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hideMark/>
          </w:tcPr>
          <w:p w:rsidR="00CD2435" w:rsidRPr="00CB7E29" w:rsidRDefault="00CD2435">
            <w:pPr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"О пожарной безопасности муниципальных учреждений Богородского муниципального округа Кировской области на 2023-2027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1 435,0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1 432,5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1F497D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99,8</w:t>
            </w:r>
          </w:p>
        </w:tc>
      </w:tr>
      <w:tr w:rsidR="00CD2435" w:rsidRPr="00CB7E29" w:rsidTr="0093790D">
        <w:trPr>
          <w:trHeight w:val="90"/>
        </w:trPr>
        <w:tc>
          <w:tcPr>
            <w:tcW w:w="480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319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hideMark/>
          </w:tcPr>
          <w:p w:rsidR="00CD2435" w:rsidRPr="00CB7E29" w:rsidRDefault="00CD2435">
            <w:pPr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"Профилактика правонарушений и борьба с преступностью в Богородском муниципальном округе Кировской области на 2023-2027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59,3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59,2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1F497D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99,8</w:t>
            </w:r>
          </w:p>
        </w:tc>
      </w:tr>
      <w:tr w:rsidR="00CD2435" w:rsidRPr="00CB7E29" w:rsidTr="0093790D">
        <w:trPr>
          <w:trHeight w:val="221"/>
        </w:trPr>
        <w:tc>
          <w:tcPr>
            <w:tcW w:w="480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319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hideMark/>
          </w:tcPr>
          <w:p w:rsidR="00CD2435" w:rsidRPr="00CB7E29" w:rsidRDefault="00CD2435">
            <w:pPr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 xml:space="preserve"> "Энергосбережение и повышение энергетической эффективности Богородского муниципального округа Кировской области" на 2021-2032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76,9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76,9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1F497D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D2435" w:rsidRPr="00CB7E29" w:rsidTr="0093790D">
        <w:trPr>
          <w:trHeight w:val="90"/>
        </w:trPr>
        <w:tc>
          <w:tcPr>
            <w:tcW w:w="480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319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hideMark/>
          </w:tcPr>
          <w:p w:rsidR="00CD2435" w:rsidRPr="00CB7E29" w:rsidRDefault="00CD2435">
            <w:pPr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"Развитие автомобильных дорог общего пользования мес</w:t>
            </w:r>
            <w:r w:rsidR="00DD3164" w:rsidRPr="00CB7E29">
              <w:rPr>
                <w:color w:val="000000"/>
                <w:sz w:val="18"/>
                <w:szCs w:val="18"/>
              </w:rPr>
              <w:t>т</w:t>
            </w:r>
            <w:r w:rsidRPr="00CB7E29">
              <w:rPr>
                <w:color w:val="000000"/>
                <w:sz w:val="18"/>
                <w:szCs w:val="18"/>
              </w:rPr>
              <w:t>ного значения Богородского муниципального округа Кировской области на 2023-2027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29 637,3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22 097,4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1F497D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74,6</w:t>
            </w:r>
          </w:p>
        </w:tc>
      </w:tr>
      <w:tr w:rsidR="00CD2435" w:rsidRPr="00CB7E29" w:rsidTr="0093790D">
        <w:trPr>
          <w:trHeight w:val="90"/>
        </w:trPr>
        <w:tc>
          <w:tcPr>
            <w:tcW w:w="480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319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hideMark/>
          </w:tcPr>
          <w:p w:rsidR="00CD2435" w:rsidRPr="00CB7E29" w:rsidRDefault="00CD2435">
            <w:pPr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"Развитие малого и среднего предпринимательства в Богородском муниципальном округе Кировской области на 2023-2027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1F497D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D2435" w:rsidRPr="00CB7E29" w:rsidTr="0093790D">
        <w:trPr>
          <w:trHeight w:val="147"/>
        </w:trPr>
        <w:tc>
          <w:tcPr>
            <w:tcW w:w="480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319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hideMark/>
          </w:tcPr>
          <w:p w:rsidR="00CD2435" w:rsidRPr="00CB7E29" w:rsidRDefault="00CD2435">
            <w:pPr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"Развитие муниципального управления в Богородском муниципальном округе Кировской области на 2023-2027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46 867,0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44 258,4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1F497D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94,4</w:t>
            </w:r>
          </w:p>
        </w:tc>
      </w:tr>
      <w:tr w:rsidR="00CD2435" w:rsidRPr="00CB7E29" w:rsidTr="0093790D">
        <w:trPr>
          <w:trHeight w:val="211"/>
        </w:trPr>
        <w:tc>
          <w:tcPr>
            <w:tcW w:w="480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319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hideMark/>
          </w:tcPr>
          <w:p w:rsidR="00CD2435" w:rsidRPr="00CB7E29" w:rsidRDefault="00CD2435">
            <w:pPr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"О противодействии коррупции в Богородском муниципальном округе Кировской области на 2023-2027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1F497D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D2435" w:rsidRPr="00CB7E29" w:rsidTr="00CD2435">
        <w:trPr>
          <w:trHeight w:val="495"/>
        </w:trPr>
        <w:tc>
          <w:tcPr>
            <w:tcW w:w="480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319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hideMark/>
          </w:tcPr>
          <w:p w:rsidR="00CD2435" w:rsidRPr="00CB7E29" w:rsidRDefault="00CD2435">
            <w:pPr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"Организация работы с социально-незащищенными слоями населения и улучшение демографической ситуации в Богородском муниципальном округе Кировской области на 2023-2027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213,8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213,8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1F497D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D2435" w:rsidRPr="00CB7E29" w:rsidTr="0093790D">
        <w:trPr>
          <w:trHeight w:val="212"/>
        </w:trPr>
        <w:tc>
          <w:tcPr>
            <w:tcW w:w="480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319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hideMark/>
          </w:tcPr>
          <w:p w:rsidR="00CD2435" w:rsidRPr="00CB7E29" w:rsidRDefault="00CD2435">
            <w:pPr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"Управление муниципальными финансами Богородского муниципального округа Кировской области на 2023-2030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7 950,4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7 136,5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1F497D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89,8</w:t>
            </w:r>
          </w:p>
        </w:tc>
      </w:tr>
      <w:tr w:rsidR="00CD2435" w:rsidRPr="00CB7E29" w:rsidTr="0093790D">
        <w:trPr>
          <w:trHeight w:val="262"/>
        </w:trPr>
        <w:tc>
          <w:tcPr>
            <w:tcW w:w="480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319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hideMark/>
          </w:tcPr>
          <w:p w:rsidR="00CD2435" w:rsidRPr="00CB7E29" w:rsidRDefault="00CD2435">
            <w:pPr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"Охрана окружающей среды в Богородском муниципальном округе Кировской области на 2023-2032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5 149,7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3 969,4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1F497D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77,1</w:t>
            </w:r>
          </w:p>
        </w:tc>
      </w:tr>
      <w:tr w:rsidR="00CD2435" w:rsidRPr="00CB7E29" w:rsidTr="0093790D">
        <w:trPr>
          <w:trHeight w:val="125"/>
        </w:trPr>
        <w:tc>
          <w:tcPr>
            <w:tcW w:w="480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319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hideMark/>
          </w:tcPr>
          <w:p w:rsidR="00CD2435" w:rsidRPr="00CB7E29" w:rsidRDefault="00CD2435">
            <w:pPr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"Повышение эффективности бюджетных расходов Богородского муниципального округа Кировской области на 2023-2030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1F497D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D2435" w:rsidRPr="00CB7E29" w:rsidTr="0093790D">
        <w:trPr>
          <w:trHeight w:val="303"/>
        </w:trPr>
        <w:tc>
          <w:tcPr>
            <w:tcW w:w="480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6319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hideMark/>
          </w:tcPr>
          <w:p w:rsidR="00CD2435" w:rsidRPr="00CB7E29" w:rsidRDefault="00CD2435">
            <w:pPr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"Управление муниципальным имуществом Богородского муниципального округа Кировской области на 2020-2025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3 758,1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3 422,5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1F497D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91,1</w:t>
            </w:r>
          </w:p>
        </w:tc>
      </w:tr>
      <w:tr w:rsidR="00CD2435" w:rsidRPr="00CB7E29" w:rsidTr="0093790D">
        <w:trPr>
          <w:trHeight w:val="124"/>
        </w:trPr>
        <w:tc>
          <w:tcPr>
            <w:tcW w:w="480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6319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hideMark/>
          </w:tcPr>
          <w:p w:rsidR="00CD2435" w:rsidRPr="00CB7E29" w:rsidRDefault="00CD2435">
            <w:pPr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"Развитие информационного общества Богородского муниципального округа Кировской области на 2023-2027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1F497D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D2435" w:rsidRPr="00CB7E29" w:rsidTr="0093790D">
        <w:trPr>
          <w:trHeight w:val="174"/>
        </w:trPr>
        <w:tc>
          <w:tcPr>
            <w:tcW w:w="480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6319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hideMark/>
          </w:tcPr>
          <w:p w:rsidR="00CD2435" w:rsidRPr="00CB7E29" w:rsidRDefault="00CD2435">
            <w:pPr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"Развитие жилищно-коммунального хозяйства Богородского муниципального округа Кировской области на 2023-2027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4 616,1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4 138,0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1F497D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89,6</w:t>
            </w:r>
          </w:p>
        </w:tc>
      </w:tr>
      <w:tr w:rsidR="00CD2435" w:rsidRPr="00CB7E29" w:rsidTr="00CD2435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6319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hideMark/>
          </w:tcPr>
          <w:p w:rsidR="00CD2435" w:rsidRPr="00CB7E29" w:rsidRDefault="00CD2435">
            <w:pPr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"Профилактика терроризма, экстремизма и ликвидация последствий проявлений терроризма и экстремизма на территории Богородского муниципального округа Кировской области на 2023-2027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472,2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470,3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1F497D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99,6</w:t>
            </w:r>
          </w:p>
        </w:tc>
      </w:tr>
      <w:tr w:rsidR="00CD2435" w:rsidRPr="00CB7E29" w:rsidTr="0093790D">
        <w:trPr>
          <w:trHeight w:val="246"/>
        </w:trPr>
        <w:tc>
          <w:tcPr>
            <w:tcW w:w="480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6319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hideMark/>
          </w:tcPr>
          <w:p w:rsidR="00CD2435" w:rsidRPr="00CB7E29" w:rsidRDefault="00CD2435">
            <w:pPr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"Формирование современной городской среды муниципального образования Богородский муниципальный округ Кировской области на 2023-2027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1 208,4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1 208,4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1F497D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D2435" w:rsidRPr="00CB7E29" w:rsidTr="0093790D">
        <w:trPr>
          <w:trHeight w:val="90"/>
        </w:trPr>
        <w:tc>
          <w:tcPr>
            <w:tcW w:w="480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319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hideMark/>
          </w:tcPr>
          <w:p w:rsidR="00CD2435" w:rsidRPr="00CB7E29" w:rsidRDefault="00CD2435">
            <w:pPr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"Комплексное развитие систем коммунальной инфраструктуры Богородского муниципального округа Кировской области на 2021-2034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1 085,1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1 075,4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1F497D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99,1</w:t>
            </w:r>
          </w:p>
        </w:tc>
      </w:tr>
      <w:tr w:rsidR="00CD2435" w:rsidRPr="00CB7E29" w:rsidTr="0093790D">
        <w:trPr>
          <w:trHeight w:val="215"/>
        </w:trPr>
        <w:tc>
          <w:tcPr>
            <w:tcW w:w="480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6319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hideMark/>
          </w:tcPr>
          <w:p w:rsidR="00CD2435" w:rsidRPr="00CB7E29" w:rsidRDefault="00CD2435">
            <w:pPr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"Благоустройство территории населенных пунктов Богородского муниципального округа Кировской области на 2021-2025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4 750,1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4 024,8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1F497D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84,7</w:t>
            </w:r>
          </w:p>
        </w:tc>
      </w:tr>
      <w:tr w:rsidR="00CD2435" w:rsidRPr="00CB7E29" w:rsidTr="0093790D">
        <w:trPr>
          <w:trHeight w:val="222"/>
        </w:trPr>
        <w:tc>
          <w:tcPr>
            <w:tcW w:w="480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6319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hideMark/>
          </w:tcPr>
          <w:p w:rsidR="00CD2435" w:rsidRPr="00CB7E29" w:rsidRDefault="00CD2435">
            <w:pPr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"Профилактика безнадзорности и правонарушений несовершеннолетних в Богородском муниципальном округе Кировской области на 2022-2025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1F497D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D2435" w:rsidRPr="00CB7E29" w:rsidTr="0093790D">
        <w:trPr>
          <w:trHeight w:val="90"/>
        </w:trPr>
        <w:tc>
          <w:tcPr>
            <w:tcW w:w="480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6319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hideMark/>
          </w:tcPr>
          <w:p w:rsidR="00CD2435" w:rsidRPr="00CB7E29" w:rsidRDefault="00CD2435">
            <w:pPr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"Формирование здорового образа жизни среди населения Богородского муниципального округа Кировской области на 2023-2027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1F497D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D2435" w:rsidRPr="00CB7E29" w:rsidTr="007B0FEF">
        <w:trPr>
          <w:trHeight w:val="300"/>
        </w:trPr>
        <w:tc>
          <w:tcPr>
            <w:tcW w:w="6799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:rsidR="00CD2435" w:rsidRPr="00CB7E29" w:rsidRDefault="00CD2435" w:rsidP="007B0FE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7E29">
              <w:rPr>
                <w:b/>
                <w:bCs/>
                <w:color w:val="000000"/>
                <w:sz w:val="18"/>
                <w:szCs w:val="18"/>
              </w:rPr>
              <w:t>Итого по программам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:rsidR="00CD2435" w:rsidRPr="00CB7E29" w:rsidRDefault="00CD2435" w:rsidP="007B0FE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7E29">
              <w:rPr>
                <w:b/>
                <w:bCs/>
                <w:color w:val="000000"/>
                <w:sz w:val="18"/>
                <w:szCs w:val="18"/>
              </w:rPr>
              <w:t>158 030,7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:rsidR="00CD2435" w:rsidRPr="00CB7E29" w:rsidRDefault="00CD2435" w:rsidP="007B0FE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7E29">
              <w:rPr>
                <w:b/>
                <w:bCs/>
                <w:color w:val="000000"/>
                <w:sz w:val="18"/>
                <w:szCs w:val="18"/>
              </w:rPr>
              <w:t>142 586,4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1F497D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90,2</w:t>
            </w:r>
          </w:p>
        </w:tc>
      </w:tr>
      <w:tr w:rsidR="00CD2435" w:rsidRPr="00CB7E29" w:rsidTr="0093790D">
        <w:trPr>
          <w:trHeight w:val="90"/>
        </w:trPr>
        <w:tc>
          <w:tcPr>
            <w:tcW w:w="480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:rsidR="00CD2435" w:rsidRPr="00CB7E29" w:rsidRDefault="00CD243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7E2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19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:rsidR="00CD2435" w:rsidRPr="00CB7E29" w:rsidRDefault="00CD2435">
            <w:pPr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Обеспечение деятельности контрольно-счётной комиссии муниципального образования Богородский муниципальный округ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964,5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889,0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1F497D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92,2</w:t>
            </w:r>
          </w:p>
        </w:tc>
      </w:tr>
      <w:tr w:rsidR="00CD2435" w:rsidRPr="00CB7E29" w:rsidTr="0093790D">
        <w:trPr>
          <w:trHeight w:val="90"/>
        </w:trPr>
        <w:tc>
          <w:tcPr>
            <w:tcW w:w="480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:rsidR="00CD2435" w:rsidRPr="00CB7E29" w:rsidRDefault="00CD243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7E2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19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:rsidR="00CD2435" w:rsidRPr="00CB7E29" w:rsidRDefault="00CD2435">
            <w:pPr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Обеспечение деятельности муниципальных органов Богородского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1F497D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D2435" w:rsidRPr="00CB7E29" w:rsidTr="0093790D">
        <w:trPr>
          <w:trHeight w:val="90"/>
        </w:trPr>
        <w:tc>
          <w:tcPr>
            <w:tcW w:w="6799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bottom"/>
            <w:hideMark/>
          </w:tcPr>
          <w:p w:rsidR="00CD2435" w:rsidRPr="00CB7E29" w:rsidRDefault="00CD243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7E29">
              <w:rPr>
                <w:b/>
                <w:bCs/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7E29">
              <w:rPr>
                <w:b/>
                <w:bCs/>
                <w:color w:val="000000"/>
                <w:sz w:val="18"/>
                <w:szCs w:val="18"/>
              </w:rPr>
              <w:t>972,7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7E29">
              <w:rPr>
                <w:b/>
                <w:bCs/>
                <w:color w:val="000000"/>
                <w:sz w:val="18"/>
                <w:szCs w:val="18"/>
              </w:rPr>
              <w:t>897,2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1F497D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92,2</w:t>
            </w:r>
          </w:p>
        </w:tc>
      </w:tr>
      <w:tr w:rsidR="00CD2435" w:rsidRPr="00CB7E29" w:rsidTr="0093790D">
        <w:trPr>
          <w:trHeight w:val="90"/>
        </w:trPr>
        <w:tc>
          <w:tcPr>
            <w:tcW w:w="6799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:rsidR="00CD2435" w:rsidRPr="00CB7E29" w:rsidRDefault="00CD243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7E29">
              <w:rPr>
                <w:b/>
                <w:bCs/>
                <w:color w:val="000000"/>
                <w:sz w:val="18"/>
                <w:szCs w:val="18"/>
              </w:rPr>
              <w:t>Всего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7E29">
              <w:rPr>
                <w:b/>
                <w:bCs/>
                <w:color w:val="000000"/>
                <w:sz w:val="18"/>
                <w:szCs w:val="18"/>
              </w:rPr>
              <w:t>159 003,4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7E29">
              <w:rPr>
                <w:b/>
                <w:bCs/>
                <w:color w:val="000000"/>
                <w:sz w:val="18"/>
                <w:szCs w:val="18"/>
              </w:rPr>
              <w:t>143 483,6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1F497D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D2435" w:rsidRPr="00CB7E29" w:rsidRDefault="00CD2435">
            <w:pPr>
              <w:jc w:val="center"/>
              <w:rPr>
                <w:color w:val="000000"/>
                <w:sz w:val="18"/>
                <w:szCs w:val="18"/>
              </w:rPr>
            </w:pPr>
            <w:r w:rsidRPr="00CB7E29">
              <w:rPr>
                <w:color w:val="000000"/>
                <w:sz w:val="18"/>
                <w:szCs w:val="18"/>
              </w:rPr>
              <w:t>90,2</w:t>
            </w:r>
          </w:p>
        </w:tc>
      </w:tr>
    </w:tbl>
    <w:p w:rsidR="00CD2435" w:rsidRPr="00CB7E29" w:rsidRDefault="00CD2435" w:rsidP="00BD3F3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D3F36" w:rsidRPr="00CB7E29" w:rsidRDefault="00730DCB" w:rsidP="00BD3F36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  <w:r w:rsidRPr="00CB7E29">
        <w:rPr>
          <w:sz w:val="28"/>
          <w:szCs w:val="28"/>
        </w:rPr>
        <w:lastRenderedPageBreak/>
        <w:t>По итогам</w:t>
      </w:r>
      <w:r w:rsidR="00BD3F36" w:rsidRPr="00CB7E29">
        <w:rPr>
          <w:sz w:val="28"/>
          <w:szCs w:val="28"/>
        </w:rPr>
        <w:t xml:space="preserve"> 202</w:t>
      </w:r>
      <w:r w:rsidR="007B0FEF" w:rsidRPr="00CB7E29">
        <w:rPr>
          <w:sz w:val="28"/>
          <w:szCs w:val="28"/>
        </w:rPr>
        <w:t>3</w:t>
      </w:r>
      <w:r w:rsidR="00BD3F36" w:rsidRPr="00CB7E29">
        <w:rPr>
          <w:sz w:val="28"/>
          <w:szCs w:val="28"/>
        </w:rPr>
        <w:t xml:space="preserve"> года исполнение расходов бюджета по программам составило </w:t>
      </w:r>
      <w:r w:rsidR="007B0FEF" w:rsidRPr="00CB7E29">
        <w:rPr>
          <w:sz w:val="28"/>
          <w:szCs w:val="28"/>
        </w:rPr>
        <w:t>142 586,4</w:t>
      </w:r>
      <w:r w:rsidR="00C537F1" w:rsidRPr="00CB7E29">
        <w:rPr>
          <w:sz w:val="28"/>
          <w:szCs w:val="28"/>
        </w:rPr>
        <w:t xml:space="preserve"> </w:t>
      </w:r>
      <w:r w:rsidR="00BD3F36" w:rsidRPr="00CB7E29">
        <w:rPr>
          <w:sz w:val="28"/>
          <w:szCs w:val="28"/>
        </w:rPr>
        <w:t xml:space="preserve">тыс. рублей или </w:t>
      </w:r>
      <w:r w:rsidR="00C537F1" w:rsidRPr="00CB7E29">
        <w:rPr>
          <w:sz w:val="28"/>
          <w:szCs w:val="28"/>
        </w:rPr>
        <w:t>9</w:t>
      </w:r>
      <w:r w:rsidR="00FC0947" w:rsidRPr="00CB7E29">
        <w:rPr>
          <w:sz w:val="28"/>
          <w:szCs w:val="28"/>
        </w:rPr>
        <w:t>0,2</w:t>
      </w:r>
      <w:r w:rsidR="00BD3F36" w:rsidRPr="00CB7E29">
        <w:rPr>
          <w:sz w:val="28"/>
          <w:szCs w:val="28"/>
        </w:rPr>
        <w:t>% уточненных годовых бюджетных на</w:t>
      </w:r>
      <w:r w:rsidR="00C537F1" w:rsidRPr="00CB7E29">
        <w:rPr>
          <w:sz w:val="28"/>
          <w:szCs w:val="28"/>
        </w:rPr>
        <w:t>значений. По состоянию на 3</w:t>
      </w:r>
      <w:r w:rsidR="00BD3F36" w:rsidRPr="00CB7E29">
        <w:rPr>
          <w:sz w:val="28"/>
          <w:szCs w:val="28"/>
        </w:rPr>
        <w:t>1.</w:t>
      </w:r>
      <w:r w:rsidR="00C537F1" w:rsidRPr="00CB7E29">
        <w:rPr>
          <w:sz w:val="28"/>
          <w:szCs w:val="28"/>
        </w:rPr>
        <w:t>12</w:t>
      </w:r>
      <w:r w:rsidR="00BD3F36" w:rsidRPr="00CB7E29">
        <w:rPr>
          <w:sz w:val="28"/>
          <w:szCs w:val="28"/>
        </w:rPr>
        <w:t>.202</w:t>
      </w:r>
      <w:r w:rsidR="00FC0947" w:rsidRPr="00CB7E29">
        <w:rPr>
          <w:sz w:val="28"/>
          <w:szCs w:val="28"/>
        </w:rPr>
        <w:t>3</w:t>
      </w:r>
      <w:r w:rsidR="00C537F1" w:rsidRPr="00CB7E29">
        <w:rPr>
          <w:sz w:val="28"/>
          <w:szCs w:val="28"/>
        </w:rPr>
        <w:t xml:space="preserve"> года</w:t>
      </w:r>
      <w:r w:rsidR="00BD3F36" w:rsidRPr="00CB7E29">
        <w:rPr>
          <w:sz w:val="28"/>
          <w:szCs w:val="28"/>
        </w:rPr>
        <w:t xml:space="preserve"> не осв</w:t>
      </w:r>
      <w:r w:rsidR="000F4F66" w:rsidRPr="00CB7E29">
        <w:rPr>
          <w:sz w:val="28"/>
          <w:szCs w:val="28"/>
        </w:rPr>
        <w:t>оен</w:t>
      </w:r>
      <w:r w:rsidR="007036DD" w:rsidRPr="00CB7E29">
        <w:rPr>
          <w:sz w:val="28"/>
          <w:szCs w:val="28"/>
        </w:rPr>
        <w:t>ы</w:t>
      </w:r>
      <w:r w:rsidR="00BD3F36" w:rsidRPr="00CB7E29">
        <w:rPr>
          <w:sz w:val="28"/>
          <w:szCs w:val="28"/>
        </w:rPr>
        <w:t xml:space="preserve"> средств</w:t>
      </w:r>
      <w:r w:rsidR="007036DD" w:rsidRPr="00CB7E29">
        <w:rPr>
          <w:sz w:val="28"/>
          <w:szCs w:val="28"/>
        </w:rPr>
        <w:t>а</w:t>
      </w:r>
      <w:r w:rsidR="00BD3F36" w:rsidRPr="00CB7E29">
        <w:rPr>
          <w:sz w:val="28"/>
          <w:szCs w:val="28"/>
        </w:rPr>
        <w:t xml:space="preserve"> по </w:t>
      </w:r>
      <w:r w:rsidR="00FC0947" w:rsidRPr="00CB7E29">
        <w:rPr>
          <w:sz w:val="28"/>
          <w:szCs w:val="28"/>
        </w:rPr>
        <w:t>12</w:t>
      </w:r>
      <w:r w:rsidR="00BD3F36" w:rsidRPr="00CB7E29">
        <w:rPr>
          <w:sz w:val="28"/>
          <w:szCs w:val="28"/>
        </w:rPr>
        <w:t xml:space="preserve"> муниципальным программам на общую сумму </w:t>
      </w:r>
      <w:r w:rsidR="00FC0947" w:rsidRPr="00CB7E29">
        <w:rPr>
          <w:sz w:val="28"/>
          <w:szCs w:val="28"/>
        </w:rPr>
        <w:t>15 444,3</w:t>
      </w:r>
      <w:r w:rsidR="000F4F66" w:rsidRPr="00CB7E29">
        <w:rPr>
          <w:sz w:val="28"/>
          <w:szCs w:val="28"/>
        </w:rPr>
        <w:t xml:space="preserve"> </w:t>
      </w:r>
      <w:r w:rsidR="00BD3F36" w:rsidRPr="00CB7E29">
        <w:rPr>
          <w:sz w:val="28"/>
          <w:szCs w:val="28"/>
        </w:rPr>
        <w:t>тыс. рублей.</w:t>
      </w:r>
    </w:p>
    <w:p w:rsidR="00B848F4" w:rsidRPr="00CB7E29" w:rsidRDefault="00BD3F36" w:rsidP="00B848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7E29">
        <w:rPr>
          <w:sz w:val="28"/>
          <w:szCs w:val="28"/>
        </w:rPr>
        <w:t xml:space="preserve">В рамках </w:t>
      </w:r>
      <w:r w:rsidR="00A245D6" w:rsidRPr="00CB7E29">
        <w:rPr>
          <w:sz w:val="28"/>
          <w:szCs w:val="28"/>
        </w:rPr>
        <w:t>внепрограммной</w:t>
      </w:r>
      <w:r w:rsidRPr="00CB7E29">
        <w:rPr>
          <w:sz w:val="28"/>
          <w:szCs w:val="28"/>
        </w:rPr>
        <w:t xml:space="preserve"> деятельности осуществля</w:t>
      </w:r>
      <w:r w:rsidR="00E331A2" w:rsidRPr="00CB7E29">
        <w:rPr>
          <w:sz w:val="28"/>
          <w:szCs w:val="28"/>
        </w:rPr>
        <w:t>лось</w:t>
      </w:r>
      <w:r w:rsidRPr="00CB7E29">
        <w:rPr>
          <w:sz w:val="28"/>
          <w:szCs w:val="28"/>
        </w:rPr>
        <w:t xml:space="preserve"> исполнение расходов на о</w:t>
      </w:r>
      <w:r w:rsidRPr="00CB7E29">
        <w:rPr>
          <w:bCs/>
          <w:color w:val="000000"/>
          <w:sz w:val="28"/>
          <w:szCs w:val="28"/>
        </w:rPr>
        <w:t>беспечение деятельности контрольно-счетной коми</w:t>
      </w:r>
      <w:r w:rsidR="0032414F" w:rsidRPr="00CB7E29">
        <w:rPr>
          <w:bCs/>
          <w:color w:val="000000"/>
          <w:sz w:val="28"/>
          <w:szCs w:val="28"/>
        </w:rPr>
        <w:t>ссии и деятельности муниципального</w:t>
      </w:r>
      <w:r w:rsidRPr="00CB7E29">
        <w:rPr>
          <w:bCs/>
          <w:color w:val="000000"/>
          <w:sz w:val="28"/>
          <w:szCs w:val="28"/>
        </w:rPr>
        <w:t xml:space="preserve"> орган</w:t>
      </w:r>
      <w:r w:rsidR="0032414F" w:rsidRPr="00CB7E29">
        <w:rPr>
          <w:bCs/>
          <w:color w:val="000000"/>
          <w:sz w:val="28"/>
          <w:szCs w:val="28"/>
        </w:rPr>
        <w:t>а</w:t>
      </w:r>
      <w:r w:rsidRPr="00CB7E29">
        <w:rPr>
          <w:bCs/>
          <w:color w:val="000000"/>
          <w:sz w:val="28"/>
          <w:szCs w:val="28"/>
        </w:rPr>
        <w:t xml:space="preserve"> (</w:t>
      </w:r>
      <w:r w:rsidR="0032414F" w:rsidRPr="00CB7E29">
        <w:rPr>
          <w:bCs/>
          <w:color w:val="000000"/>
          <w:sz w:val="28"/>
          <w:szCs w:val="28"/>
        </w:rPr>
        <w:t xml:space="preserve">в частности </w:t>
      </w:r>
      <w:r w:rsidRPr="00CB7E29">
        <w:rPr>
          <w:bCs/>
          <w:color w:val="000000"/>
          <w:sz w:val="28"/>
          <w:szCs w:val="28"/>
        </w:rPr>
        <w:t>депутат</w:t>
      </w:r>
      <w:r w:rsidR="00E331A2" w:rsidRPr="00CB7E29">
        <w:rPr>
          <w:bCs/>
          <w:color w:val="000000"/>
          <w:sz w:val="28"/>
          <w:szCs w:val="28"/>
        </w:rPr>
        <w:t>ов</w:t>
      </w:r>
      <w:r w:rsidRPr="00CB7E29">
        <w:rPr>
          <w:bCs/>
          <w:color w:val="000000"/>
          <w:sz w:val="28"/>
          <w:szCs w:val="28"/>
        </w:rPr>
        <w:t>)</w:t>
      </w:r>
      <w:r w:rsidRPr="00CB7E29">
        <w:rPr>
          <w:sz w:val="28"/>
          <w:szCs w:val="28"/>
        </w:rPr>
        <w:t xml:space="preserve">, </w:t>
      </w:r>
      <w:r w:rsidR="00362E3D" w:rsidRPr="00CB7E29">
        <w:rPr>
          <w:sz w:val="28"/>
          <w:szCs w:val="28"/>
        </w:rPr>
        <w:t xml:space="preserve">которые составили </w:t>
      </w:r>
      <w:r w:rsidRPr="00CB7E29">
        <w:rPr>
          <w:sz w:val="28"/>
          <w:szCs w:val="28"/>
        </w:rPr>
        <w:t xml:space="preserve">в общей сумме </w:t>
      </w:r>
      <w:r w:rsidR="0032414F" w:rsidRPr="00CB7E29">
        <w:rPr>
          <w:sz w:val="28"/>
          <w:szCs w:val="28"/>
        </w:rPr>
        <w:t>897,2</w:t>
      </w:r>
      <w:r w:rsidRPr="00CB7E29">
        <w:rPr>
          <w:sz w:val="28"/>
          <w:szCs w:val="28"/>
        </w:rPr>
        <w:t xml:space="preserve"> тыс. рублей, или 0,</w:t>
      </w:r>
      <w:r w:rsidR="00F04BA1" w:rsidRPr="00CB7E29">
        <w:rPr>
          <w:sz w:val="28"/>
          <w:szCs w:val="28"/>
        </w:rPr>
        <w:t>6</w:t>
      </w:r>
      <w:r w:rsidRPr="00CB7E29">
        <w:rPr>
          <w:sz w:val="28"/>
          <w:szCs w:val="28"/>
        </w:rPr>
        <w:t>% в структуре расходов</w:t>
      </w:r>
      <w:r w:rsidR="00F04BA1" w:rsidRPr="00CB7E29">
        <w:rPr>
          <w:sz w:val="28"/>
          <w:szCs w:val="28"/>
        </w:rPr>
        <w:t xml:space="preserve"> бюджета</w:t>
      </w:r>
      <w:r w:rsidR="009A2770" w:rsidRPr="00CB7E29">
        <w:rPr>
          <w:sz w:val="28"/>
          <w:szCs w:val="28"/>
        </w:rPr>
        <w:t>.</w:t>
      </w:r>
      <w:r w:rsidRPr="00CB7E29">
        <w:rPr>
          <w:sz w:val="28"/>
          <w:szCs w:val="28"/>
        </w:rPr>
        <w:t xml:space="preserve"> </w:t>
      </w:r>
      <w:r w:rsidR="009A2770" w:rsidRPr="00CB7E29">
        <w:rPr>
          <w:sz w:val="28"/>
          <w:szCs w:val="28"/>
        </w:rPr>
        <w:t>Г</w:t>
      </w:r>
      <w:r w:rsidR="00A245D6" w:rsidRPr="00CB7E29">
        <w:rPr>
          <w:sz w:val="28"/>
          <w:szCs w:val="28"/>
        </w:rPr>
        <w:t>одовы</w:t>
      </w:r>
      <w:r w:rsidR="009A2770" w:rsidRPr="00CB7E29">
        <w:rPr>
          <w:sz w:val="28"/>
          <w:szCs w:val="28"/>
        </w:rPr>
        <w:t>е</w:t>
      </w:r>
      <w:r w:rsidR="00A245D6" w:rsidRPr="00CB7E29">
        <w:rPr>
          <w:sz w:val="28"/>
          <w:szCs w:val="28"/>
        </w:rPr>
        <w:t xml:space="preserve"> бюджетны</w:t>
      </w:r>
      <w:r w:rsidR="009A2770" w:rsidRPr="00CB7E29">
        <w:rPr>
          <w:sz w:val="28"/>
          <w:szCs w:val="28"/>
        </w:rPr>
        <w:t>е</w:t>
      </w:r>
      <w:r w:rsidR="00A245D6" w:rsidRPr="00CB7E29">
        <w:rPr>
          <w:sz w:val="28"/>
          <w:szCs w:val="28"/>
        </w:rPr>
        <w:t xml:space="preserve"> назначени</w:t>
      </w:r>
      <w:r w:rsidR="009A2770" w:rsidRPr="00CB7E29">
        <w:rPr>
          <w:sz w:val="28"/>
          <w:szCs w:val="28"/>
        </w:rPr>
        <w:t>я по непрог</w:t>
      </w:r>
      <w:r w:rsidR="009319E3" w:rsidRPr="00CB7E29">
        <w:rPr>
          <w:sz w:val="28"/>
          <w:szCs w:val="28"/>
        </w:rPr>
        <w:t xml:space="preserve">раммным расходам исполнены на </w:t>
      </w:r>
      <w:r w:rsidR="0032414F" w:rsidRPr="00CB7E29">
        <w:rPr>
          <w:sz w:val="28"/>
          <w:szCs w:val="28"/>
        </w:rPr>
        <w:t>92,2</w:t>
      </w:r>
      <w:r w:rsidR="009A2770" w:rsidRPr="00CB7E29">
        <w:rPr>
          <w:sz w:val="28"/>
          <w:szCs w:val="28"/>
        </w:rPr>
        <w:t xml:space="preserve">% </w:t>
      </w:r>
      <w:r w:rsidR="00A245D6" w:rsidRPr="00CB7E29">
        <w:rPr>
          <w:sz w:val="28"/>
          <w:szCs w:val="28"/>
        </w:rPr>
        <w:t xml:space="preserve">. </w:t>
      </w:r>
    </w:p>
    <w:p w:rsidR="004B7E56" w:rsidRPr="00CB7E29" w:rsidRDefault="004B7E56" w:rsidP="00B848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7167" w:rsidRPr="00CB7E29" w:rsidRDefault="00757167" w:rsidP="00A12B0F">
      <w:pPr>
        <w:pStyle w:val="ConsPlusNormal"/>
        <w:ind w:firstLine="709"/>
        <w:jc w:val="center"/>
        <w:rPr>
          <w:rFonts w:eastAsia="Arial"/>
          <w:b/>
          <w:i/>
          <w:lang w:eastAsia="ar-SA"/>
        </w:rPr>
      </w:pPr>
      <w:r w:rsidRPr="00CB7E29">
        <w:rPr>
          <w:rFonts w:eastAsia="Arial"/>
          <w:b/>
          <w:i/>
          <w:lang w:eastAsia="ar-SA"/>
        </w:rPr>
        <w:t>Анализ использования дорожного фонда</w:t>
      </w:r>
    </w:p>
    <w:p w:rsidR="00A12B0F" w:rsidRPr="00CB7E29" w:rsidRDefault="00A12B0F" w:rsidP="00A12B0F">
      <w:pPr>
        <w:pStyle w:val="ConsPlusNormal"/>
        <w:ind w:firstLine="709"/>
        <w:jc w:val="center"/>
        <w:rPr>
          <w:rFonts w:eastAsia="Arial"/>
          <w:b/>
          <w:i/>
          <w:lang w:eastAsia="ar-SA"/>
        </w:rPr>
      </w:pPr>
    </w:p>
    <w:p w:rsidR="00DE24AB" w:rsidRPr="00CB7E29" w:rsidRDefault="00DE24AB" w:rsidP="00DE24AB">
      <w:pPr>
        <w:ind w:firstLine="567"/>
        <w:jc w:val="both"/>
        <w:rPr>
          <w:sz w:val="28"/>
          <w:szCs w:val="28"/>
          <w:lang w:eastAsia="ar-SA"/>
        </w:rPr>
      </w:pPr>
      <w:r w:rsidRPr="00CB7E29">
        <w:rPr>
          <w:rFonts w:eastAsia="Arial"/>
          <w:sz w:val="28"/>
          <w:szCs w:val="28"/>
          <w:lang w:eastAsia="ar-SA"/>
        </w:rPr>
        <w:t xml:space="preserve">В соответствии с Порядком </w:t>
      </w:r>
      <w:r w:rsidRPr="00CB7E29">
        <w:rPr>
          <w:rFonts w:eastAsia="Calibri"/>
          <w:sz w:val="28"/>
          <w:szCs w:val="28"/>
          <w:lang w:eastAsia="en-US"/>
        </w:rPr>
        <w:t xml:space="preserve">формирования и использования бюджетных ассигнований муниципального дорожного фонда </w:t>
      </w:r>
      <w:r w:rsidR="000E2AAE" w:rsidRPr="00CB7E29">
        <w:rPr>
          <w:bCs/>
          <w:sz w:val="28"/>
        </w:rPr>
        <w:t xml:space="preserve">Богородского </w:t>
      </w:r>
      <w:r w:rsidR="00463F3E" w:rsidRPr="00CB7E29">
        <w:rPr>
          <w:bCs/>
          <w:sz w:val="28"/>
        </w:rPr>
        <w:t>муниципальн</w:t>
      </w:r>
      <w:r w:rsidR="00381871" w:rsidRPr="00CB7E29">
        <w:rPr>
          <w:bCs/>
          <w:sz w:val="28"/>
        </w:rPr>
        <w:t>ого округа Кировской области</w:t>
      </w:r>
      <w:r w:rsidR="00381871" w:rsidRPr="00CB7E29">
        <w:rPr>
          <w:sz w:val="28"/>
          <w:szCs w:val="28"/>
          <w:lang w:eastAsia="ar-SA"/>
        </w:rPr>
        <w:t>, утвержденного решением</w:t>
      </w:r>
      <w:r w:rsidR="000E2AAE" w:rsidRPr="00CB7E29">
        <w:rPr>
          <w:sz w:val="28"/>
          <w:szCs w:val="28"/>
          <w:lang w:eastAsia="ar-SA"/>
        </w:rPr>
        <w:t xml:space="preserve"> Думы </w:t>
      </w:r>
      <w:r w:rsidR="00463F3E" w:rsidRPr="00CB7E29">
        <w:rPr>
          <w:sz w:val="28"/>
          <w:szCs w:val="28"/>
          <w:lang w:eastAsia="ar-SA"/>
        </w:rPr>
        <w:t>Богородского муниципального</w:t>
      </w:r>
      <w:r w:rsidR="00381871" w:rsidRPr="00CB7E29">
        <w:rPr>
          <w:sz w:val="28"/>
          <w:szCs w:val="28"/>
          <w:lang w:eastAsia="ar-SA"/>
        </w:rPr>
        <w:t xml:space="preserve"> округа </w:t>
      </w:r>
      <w:r w:rsidR="009E4DD0" w:rsidRPr="00CB7E29">
        <w:rPr>
          <w:sz w:val="28"/>
          <w:szCs w:val="28"/>
          <w:lang w:eastAsia="ar-SA"/>
        </w:rPr>
        <w:t xml:space="preserve">от </w:t>
      </w:r>
      <w:r w:rsidR="00463F3E" w:rsidRPr="00CB7E29">
        <w:rPr>
          <w:sz w:val="28"/>
          <w:szCs w:val="28"/>
          <w:lang w:eastAsia="ar-SA"/>
        </w:rPr>
        <w:t>07</w:t>
      </w:r>
      <w:r w:rsidR="009E4DD0" w:rsidRPr="00CB7E29">
        <w:rPr>
          <w:sz w:val="28"/>
          <w:szCs w:val="28"/>
          <w:lang w:eastAsia="ar-SA"/>
        </w:rPr>
        <w:t>.</w:t>
      </w:r>
      <w:r w:rsidR="00463F3E" w:rsidRPr="00CB7E29">
        <w:rPr>
          <w:sz w:val="28"/>
          <w:szCs w:val="28"/>
          <w:lang w:eastAsia="ar-SA"/>
        </w:rPr>
        <w:t>04</w:t>
      </w:r>
      <w:r w:rsidR="009E4DD0" w:rsidRPr="00CB7E29">
        <w:rPr>
          <w:sz w:val="28"/>
          <w:szCs w:val="28"/>
          <w:lang w:eastAsia="ar-SA"/>
        </w:rPr>
        <w:t>.20</w:t>
      </w:r>
      <w:r w:rsidR="00463F3E" w:rsidRPr="00CB7E29">
        <w:rPr>
          <w:sz w:val="28"/>
          <w:szCs w:val="28"/>
          <w:lang w:eastAsia="ar-SA"/>
        </w:rPr>
        <w:t>21</w:t>
      </w:r>
      <w:r w:rsidR="00FE7B7C" w:rsidRPr="00CB7E29">
        <w:rPr>
          <w:sz w:val="28"/>
          <w:szCs w:val="28"/>
          <w:lang w:eastAsia="ar-SA"/>
        </w:rPr>
        <w:t xml:space="preserve"> № </w:t>
      </w:r>
      <w:r w:rsidR="00463F3E" w:rsidRPr="00CB7E29">
        <w:rPr>
          <w:sz w:val="28"/>
          <w:szCs w:val="28"/>
          <w:lang w:eastAsia="ar-SA"/>
        </w:rPr>
        <w:t>3</w:t>
      </w:r>
      <w:r w:rsidR="00381871" w:rsidRPr="00CB7E29">
        <w:rPr>
          <w:sz w:val="28"/>
          <w:szCs w:val="28"/>
          <w:lang w:eastAsia="ar-SA"/>
        </w:rPr>
        <w:t>2</w:t>
      </w:r>
      <w:r w:rsidR="009E4DD0" w:rsidRPr="00CB7E29">
        <w:rPr>
          <w:sz w:val="28"/>
          <w:szCs w:val="28"/>
          <w:lang w:eastAsia="ar-SA"/>
        </w:rPr>
        <w:t>/</w:t>
      </w:r>
      <w:r w:rsidR="00463F3E" w:rsidRPr="00CB7E29">
        <w:rPr>
          <w:sz w:val="28"/>
          <w:szCs w:val="28"/>
          <w:lang w:eastAsia="ar-SA"/>
        </w:rPr>
        <w:t>243</w:t>
      </w:r>
      <w:r w:rsidR="009E4DD0" w:rsidRPr="00CB7E29">
        <w:rPr>
          <w:sz w:val="28"/>
          <w:szCs w:val="28"/>
          <w:lang w:eastAsia="ar-SA"/>
        </w:rPr>
        <w:t xml:space="preserve">, </w:t>
      </w:r>
      <w:r w:rsidRPr="00CB7E29">
        <w:rPr>
          <w:sz w:val="28"/>
          <w:szCs w:val="28"/>
          <w:lang w:eastAsia="ar-SA"/>
        </w:rPr>
        <w:t>дорожный фонд м</w:t>
      </w:r>
      <w:r w:rsidR="009E4DD0" w:rsidRPr="00CB7E29">
        <w:rPr>
          <w:sz w:val="28"/>
          <w:szCs w:val="28"/>
          <w:lang w:eastAsia="ar-SA"/>
        </w:rPr>
        <w:t>униципального образования в 20</w:t>
      </w:r>
      <w:r w:rsidR="000901C9" w:rsidRPr="00CB7E29">
        <w:rPr>
          <w:sz w:val="28"/>
          <w:szCs w:val="28"/>
          <w:lang w:eastAsia="ar-SA"/>
        </w:rPr>
        <w:t>2</w:t>
      </w:r>
      <w:r w:rsidR="004D2041" w:rsidRPr="00CB7E29">
        <w:rPr>
          <w:sz w:val="28"/>
          <w:szCs w:val="28"/>
          <w:lang w:eastAsia="ar-SA"/>
        </w:rPr>
        <w:t>3</w:t>
      </w:r>
      <w:r w:rsidRPr="00CB7E29">
        <w:rPr>
          <w:sz w:val="28"/>
          <w:szCs w:val="28"/>
          <w:lang w:eastAsia="ar-SA"/>
        </w:rPr>
        <w:t xml:space="preserve"> году формировался за счет следующих источников:</w:t>
      </w:r>
    </w:p>
    <w:p w:rsidR="00F678AE" w:rsidRPr="00CB7E29" w:rsidRDefault="00F678AE" w:rsidP="00F678AE">
      <w:pPr>
        <w:numPr>
          <w:ilvl w:val="0"/>
          <w:numId w:val="26"/>
        </w:numPr>
        <w:ind w:hanging="294"/>
        <w:jc w:val="both"/>
        <w:rPr>
          <w:sz w:val="28"/>
          <w:szCs w:val="28"/>
        </w:rPr>
      </w:pPr>
      <w:r w:rsidRPr="00CB7E29">
        <w:rPr>
          <w:sz w:val="28"/>
          <w:szCs w:val="28"/>
        </w:rPr>
        <w:t>акцизов на нефтепродукты 3</w:t>
      </w:r>
      <w:r w:rsidR="002745C3" w:rsidRPr="00CB7E29">
        <w:rPr>
          <w:sz w:val="28"/>
          <w:szCs w:val="28"/>
        </w:rPr>
        <w:t> 532,6</w:t>
      </w:r>
      <w:r w:rsidRPr="00CB7E29">
        <w:rPr>
          <w:sz w:val="28"/>
          <w:szCs w:val="28"/>
        </w:rPr>
        <w:t xml:space="preserve"> тыс. рублей;</w:t>
      </w:r>
    </w:p>
    <w:p w:rsidR="00F678AE" w:rsidRPr="00CB7E29" w:rsidRDefault="00F678AE" w:rsidP="00F678AE">
      <w:pPr>
        <w:numPr>
          <w:ilvl w:val="0"/>
          <w:numId w:val="26"/>
        </w:numPr>
        <w:ind w:hanging="294"/>
        <w:jc w:val="both"/>
        <w:rPr>
          <w:sz w:val="28"/>
          <w:szCs w:val="28"/>
        </w:rPr>
      </w:pPr>
      <w:r w:rsidRPr="00CB7E29">
        <w:rPr>
          <w:sz w:val="28"/>
          <w:szCs w:val="28"/>
        </w:rPr>
        <w:t xml:space="preserve">субсидии на осуществление дорожной деятельности </w:t>
      </w:r>
      <w:r w:rsidR="002745C3" w:rsidRPr="00CB7E29">
        <w:rPr>
          <w:sz w:val="28"/>
          <w:szCs w:val="28"/>
        </w:rPr>
        <w:t>18 278,6</w:t>
      </w:r>
      <w:r w:rsidRPr="00CB7E29">
        <w:rPr>
          <w:sz w:val="28"/>
          <w:szCs w:val="28"/>
        </w:rPr>
        <w:t xml:space="preserve"> тыс. </w:t>
      </w:r>
    </w:p>
    <w:p w:rsidR="00023DA2" w:rsidRPr="00CB7E29" w:rsidRDefault="00F678AE" w:rsidP="00023DA2">
      <w:pPr>
        <w:ind w:left="720" w:hanging="294"/>
        <w:jc w:val="both"/>
        <w:rPr>
          <w:sz w:val="28"/>
          <w:szCs w:val="28"/>
        </w:rPr>
      </w:pPr>
      <w:r w:rsidRPr="00CB7E29">
        <w:rPr>
          <w:sz w:val="28"/>
          <w:szCs w:val="28"/>
        </w:rPr>
        <w:t>рублей;</w:t>
      </w:r>
    </w:p>
    <w:p w:rsidR="00F678AE" w:rsidRPr="00CB7E29" w:rsidRDefault="00F678AE" w:rsidP="00495B39">
      <w:pPr>
        <w:numPr>
          <w:ilvl w:val="0"/>
          <w:numId w:val="44"/>
        </w:numPr>
        <w:ind w:left="0" w:firstLine="426"/>
        <w:jc w:val="both"/>
        <w:rPr>
          <w:sz w:val="28"/>
          <w:szCs w:val="28"/>
        </w:rPr>
      </w:pPr>
      <w:r w:rsidRPr="00CB7E29">
        <w:rPr>
          <w:sz w:val="28"/>
          <w:szCs w:val="28"/>
        </w:rPr>
        <w:t>ины</w:t>
      </w:r>
      <w:r w:rsidR="005E6567" w:rsidRPr="00CB7E29">
        <w:rPr>
          <w:sz w:val="28"/>
          <w:szCs w:val="28"/>
        </w:rPr>
        <w:t>е</w:t>
      </w:r>
      <w:r w:rsidRPr="00CB7E29">
        <w:rPr>
          <w:sz w:val="28"/>
          <w:szCs w:val="28"/>
        </w:rPr>
        <w:t xml:space="preserve"> собственны</w:t>
      </w:r>
      <w:r w:rsidR="005E6567" w:rsidRPr="00CB7E29">
        <w:rPr>
          <w:sz w:val="28"/>
          <w:szCs w:val="28"/>
        </w:rPr>
        <w:t>е</w:t>
      </w:r>
      <w:r w:rsidRPr="00CB7E29">
        <w:rPr>
          <w:sz w:val="28"/>
          <w:szCs w:val="28"/>
        </w:rPr>
        <w:t xml:space="preserve"> </w:t>
      </w:r>
      <w:r w:rsidR="005E6567" w:rsidRPr="00CB7E29">
        <w:rPr>
          <w:sz w:val="28"/>
          <w:szCs w:val="28"/>
        </w:rPr>
        <w:t xml:space="preserve">доходы </w:t>
      </w:r>
      <w:r w:rsidR="0027488D" w:rsidRPr="00CB7E29">
        <w:rPr>
          <w:sz w:val="28"/>
          <w:szCs w:val="28"/>
        </w:rPr>
        <w:t>1</w:t>
      </w:r>
      <w:r w:rsidR="009C1825" w:rsidRPr="00CB7E29">
        <w:rPr>
          <w:sz w:val="28"/>
          <w:szCs w:val="28"/>
        </w:rPr>
        <w:t> 500,0</w:t>
      </w:r>
      <w:r w:rsidRPr="00CB7E29">
        <w:rPr>
          <w:sz w:val="28"/>
          <w:szCs w:val="28"/>
        </w:rPr>
        <w:t xml:space="preserve"> тыс. рублей</w:t>
      </w:r>
      <w:r w:rsidR="005E4DB9" w:rsidRPr="00CB7E29">
        <w:rPr>
          <w:sz w:val="28"/>
          <w:szCs w:val="28"/>
        </w:rPr>
        <w:t>.</w:t>
      </w:r>
    </w:p>
    <w:p w:rsidR="007B4966" w:rsidRPr="00CB7E29" w:rsidRDefault="007B4966" w:rsidP="007B4966">
      <w:pPr>
        <w:ind w:firstLine="709"/>
        <w:jc w:val="both"/>
        <w:rPr>
          <w:sz w:val="28"/>
          <w:szCs w:val="28"/>
        </w:rPr>
      </w:pPr>
      <w:r w:rsidRPr="00CB7E29">
        <w:rPr>
          <w:sz w:val="28"/>
          <w:szCs w:val="28"/>
        </w:rPr>
        <w:t xml:space="preserve">Всего </w:t>
      </w:r>
      <w:r w:rsidR="0027488D" w:rsidRPr="00CB7E29">
        <w:rPr>
          <w:sz w:val="28"/>
          <w:szCs w:val="28"/>
        </w:rPr>
        <w:t>2</w:t>
      </w:r>
      <w:r w:rsidR="00672954" w:rsidRPr="00CB7E29">
        <w:rPr>
          <w:sz w:val="28"/>
          <w:szCs w:val="28"/>
        </w:rPr>
        <w:t>3</w:t>
      </w:r>
      <w:r w:rsidR="005E4DB9" w:rsidRPr="00CB7E29">
        <w:rPr>
          <w:sz w:val="28"/>
          <w:szCs w:val="28"/>
        </w:rPr>
        <w:t> 311,2</w:t>
      </w:r>
      <w:r w:rsidRPr="00CB7E29">
        <w:rPr>
          <w:sz w:val="28"/>
          <w:szCs w:val="28"/>
        </w:rPr>
        <w:t xml:space="preserve"> тыс. рублей. Бюджетные ассигнования дорожного фонда муниципального образования, не использованные в 202</w:t>
      </w:r>
      <w:r w:rsidR="00C628F8" w:rsidRPr="00CB7E29">
        <w:rPr>
          <w:sz w:val="28"/>
          <w:szCs w:val="28"/>
        </w:rPr>
        <w:t>2</w:t>
      </w:r>
      <w:r w:rsidRPr="00CB7E29">
        <w:rPr>
          <w:sz w:val="28"/>
          <w:szCs w:val="28"/>
        </w:rPr>
        <w:t xml:space="preserve"> году в сумме </w:t>
      </w:r>
      <w:r w:rsidR="009C1825" w:rsidRPr="00CB7E29">
        <w:rPr>
          <w:sz w:val="28"/>
          <w:szCs w:val="28"/>
        </w:rPr>
        <w:t>213,6</w:t>
      </w:r>
      <w:r w:rsidRPr="00CB7E29">
        <w:rPr>
          <w:sz w:val="28"/>
          <w:szCs w:val="28"/>
        </w:rPr>
        <w:t xml:space="preserve"> тыс. рублей и перевыполнение по акцизам в сумме </w:t>
      </w:r>
      <w:r w:rsidR="005E4DB9" w:rsidRPr="00CB7E29">
        <w:rPr>
          <w:sz w:val="28"/>
          <w:szCs w:val="28"/>
        </w:rPr>
        <w:t>286,3</w:t>
      </w:r>
      <w:r w:rsidRPr="00CB7E29">
        <w:rPr>
          <w:sz w:val="28"/>
          <w:szCs w:val="28"/>
        </w:rPr>
        <w:t xml:space="preserve"> тыс. рублей</w:t>
      </w:r>
      <w:r w:rsidR="00103EA2" w:rsidRPr="00CB7E29">
        <w:rPr>
          <w:sz w:val="28"/>
          <w:szCs w:val="28"/>
        </w:rPr>
        <w:t>, штрафные санкции 11,3 тыс. рублей,</w:t>
      </w:r>
      <w:r w:rsidRPr="00CB7E29">
        <w:rPr>
          <w:sz w:val="28"/>
          <w:szCs w:val="28"/>
        </w:rPr>
        <w:t xml:space="preserve"> </w:t>
      </w:r>
      <w:r w:rsidR="00103EA2" w:rsidRPr="00CB7E29">
        <w:rPr>
          <w:sz w:val="28"/>
          <w:szCs w:val="28"/>
        </w:rPr>
        <w:t xml:space="preserve">соответственно </w:t>
      </w:r>
      <w:r w:rsidR="00261B9B" w:rsidRPr="00CB7E29">
        <w:rPr>
          <w:sz w:val="28"/>
          <w:szCs w:val="28"/>
        </w:rPr>
        <w:t>первой</w:t>
      </w:r>
      <w:r w:rsidRPr="00CB7E29">
        <w:rPr>
          <w:sz w:val="28"/>
          <w:szCs w:val="28"/>
        </w:rPr>
        <w:t xml:space="preserve"> </w:t>
      </w:r>
      <w:r w:rsidR="00103EA2" w:rsidRPr="00CB7E29">
        <w:rPr>
          <w:sz w:val="28"/>
          <w:szCs w:val="28"/>
        </w:rPr>
        <w:t xml:space="preserve">и третей </w:t>
      </w:r>
      <w:r w:rsidRPr="00CB7E29">
        <w:rPr>
          <w:sz w:val="28"/>
          <w:szCs w:val="28"/>
        </w:rPr>
        <w:t>поправкой в бюджет были направлены на увеличение бюджетных ассигнований дорожного фонда в 202</w:t>
      </w:r>
      <w:r w:rsidR="00B06BD5" w:rsidRPr="00CB7E29">
        <w:rPr>
          <w:sz w:val="28"/>
          <w:szCs w:val="28"/>
        </w:rPr>
        <w:t>3</w:t>
      </w:r>
      <w:r w:rsidRPr="00CB7E29">
        <w:rPr>
          <w:sz w:val="28"/>
          <w:szCs w:val="28"/>
        </w:rPr>
        <w:t xml:space="preserve"> году. Таким образом, общий объем дорожного фонда в 202</w:t>
      </w:r>
      <w:r w:rsidR="00514E31" w:rsidRPr="00CB7E29">
        <w:rPr>
          <w:sz w:val="28"/>
          <w:szCs w:val="28"/>
        </w:rPr>
        <w:t>3</w:t>
      </w:r>
      <w:r w:rsidRPr="00CB7E29">
        <w:rPr>
          <w:sz w:val="28"/>
          <w:szCs w:val="28"/>
        </w:rPr>
        <w:t xml:space="preserve"> году составил </w:t>
      </w:r>
      <w:r w:rsidR="00664242" w:rsidRPr="00CB7E29">
        <w:rPr>
          <w:sz w:val="28"/>
          <w:szCs w:val="28"/>
        </w:rPr>
        <w:t>2</w:t>
      </w:r>
      <w:r w:rsidR="00514E31" w:rsidRPr="00CB7E29">
        <w:rPr>
          <w:sz w:val="28"/>
          <w:szCs w:val="28"/>
        </w:rPr>
        <w:t>3 822,4</w:t>
      </w:r>
      <w:r w:rsidR="00664242" w:rsidRPr="00CB7E29">
        <w:rPr>
          <w:sz w:val="28"/>
          <w:szCs w:val="28"/>
        </w:rPr>
        <w:t xml:space="preserve"> </w:t>
      </w:r>
      <w:r w:rsidRPr="00CB7E29">
        <w:rPr>
          <w:sz w:val="28"/>
          <w:szCs w:val="28"/>
        </w:rPr>
        <w:t>тыс. рублей.</w:t>
      </w:r>
      <w:r w:rsidRPr="00CB7E29">
        <w:rPr>
          <w:rFonts w:eastAsia="Calibri"/>
          <w:sz w:val="28"/>
          <w:szCs w:val="28"/>
          <w:lang w:eastAsia="en-US"/>
        </w:rPr>
        <w:t xml:space="preserve"> </w:t>
      </w:r>
    </w:p>
    <w:p w:rsidR="007B4966" w:rsidRPr="00CB7E29" w:rsidRDefault="007B4966" w:rsidP="007B4966">
      <w:pPr>
        <w:ind w:firstLine="709"/>
        <w:jc w:val="both"/>
        <w:rPr>
          <w:sz w:val="28"/>
          <w:szCs w:val="28"/>
          <w:shd w:val="clear" w:color="auto" w:fill="FFFFFF"/>
        </w:rPr>
      </w:pPr>
      <w:r w:rsidRPr="00CB7E29">
        <w:rPr>
          <w:sz w:val="28"/>
          <w:szCs w:val="28"/>
          <w:shd w:val="clear" w:color="auto" w:fill="FFFFFF"/>
        </w:rPr>
        <w:t xml:space="preserve">Согласно Отчету об исполнении бюджета по разделу 04 «Национальная экономика» бюджетные ассигнования дорожного фонда освоены в сумме </w:t>
      </w:r>
      <w:r w:rsidR="009F5EBF" w:rsidRPr="00CB7E29">
        <w:rPr>
          <w:sz w:val="28"/>
          <w:szCs w:val="28"/>
          <w:shd w:val="clear" w:color="auto" w:fill="FFFFFF"/>
        </w:rPr>
        <w:t>2</w:t>
      </w:r>
      <w:r w:rsidR="00514E31" w:rsidRPr="00CB7E29">
        <w:rPr>
          <w:sz w:val="28"/>
          <w:szCs w:val="28"/>
          <w:shd w:val="clear" w:color="auto" w:fill="FFFFFF"/>
        </w:rPr>
        <w:t>0 947,4</w:t>
      </w:r>
      <w:r w:rsidRPr="00CB7E29">
        <w:rPr>
          <w:sz w:val="28"/>
          <w:szCs w:val="28"/>
          <w:shd w:val="clear" w:color="auto" w:fill="FFFFFF"/>
        </w:rPr>
        <w:t xml:space="preserve"> тыс. рублей. Таким образом, ассигнования дорожного фонда по состоянию на 01.0</w:t>
      </w:r>
      <w:r w:rsidR="009F5EBF" w:rsidRPr="00CB7E29">
        <w:rPr>
          <w:sz w:val="28"/>
          <w:szCs w:val="28"/>
          <w:shd w:val="clear" w:color="auto" w:fill="FFFFFF"/>
        </w:rPr>
        <w:t>1</w:t>
      </w:r>
      <w:r w:rsidRPr="00CB7E29">
        <w:rPr>
          <w:sz w:val="28"/>
          <w:szCs w:val="28"/>
          <w:shd w:val="clear" w:color="auto" w:fill="FFFFFF"/>
        </w:rPr>
        <w:t>.202</w:t>
      </w:r>
      <w:r w:rsidR="00514E31" w:rsidRPr="00CB7E29">
        <w:rPr>
          <w:sz w:val="28"/>
          <w:szCs w:val="28"/>
          <w:shd w:val="clear" w:color="auto" w:fill="FFFFFF"/>
        </w:rPr>
        <w:t>4</w:t>
      </w:r>
      <w:r w:rsidRPr="00CB7E29">
        <w:rPr>
          <w:sz w:val="28"/>
          <w:szCs w:val="28"/>
          <w:shd w:val="clear" w:color="auto" w:fill="FFFFFF"/>
        </w:rPr>
        <w:t xml:space="preserve"> года освоены на </w:t>
      </w:r>
      <w:r w:rsidR="00514E31" w:rsidRPr="00CB7E29">
        <w:rPr>
          <w:sz w:val="28"/>
          <w:szCs w:val="28"/>
          <w:shd w:val="clear" w:color="auto" w:fill="FFFFFF"/>
        </w:rPr>
        <w:t>87,9</w:t>
      </w:r>
      <w:r w:rsidRPr="00CB7E29">
        <w:rPr>
          <w:sz w:val="28"/>
          <w:szCs w:val="28"/>
          <w:shd w:val="clear" w:color="auto" w:fill="FFFFFF"/>
        </w:rPr>
        <w:t>%.</w:t>
      </w:r>
    </w:p>
    <w:p w:rsidR="00CF19B5" w:rsidRPr="00CB7E29" w:rsidRDefault="004A1E30" w:rsidP="003914D3">
      <w:pPr>
        <w:ind w:firstLine="709"/>
        <w:jc w:val="both"/>
        <w:rPr>
          <w:color w:val="FF0000"/>
          <w:sz w:val="28"/>
          <w:szCs w:val="28"/>
        </w:rPr>
      </w:pPr>
      <w:r w:rsidRPr="00CB7E29">
        <w:rPr>
          <w:sz w:val="28"/>
          <w:szCs w:val="28"/>
        </w:rPr>
        <w:t xml:space="preserve">Проверкой </w:t>
      </w:r>
      <w:r w:rsidR="00DA35DB" w:rsidRPr="00CB7E29">
        <w:rPr>
          <w:sz w:val="28"/>
          <w:szCs w:val="28"/>
        </w:rPr>
        <w:t>формирования</w:t>
      </w:r>
      <w:r w:rsidR="003914D3" w:rsidRPr="00CB7E29">
        <w:rPr>
          <w:sz w:val="28"/>
          <w:szCs w:val="28"/>
        </w:rPr>
        <w:t xml:space="preserve"> в 20</w:t>
      </w:r>
      <w:r w:rsidR="00C340B9" w:rsidRPr="00CB7E29">
        <w:rPr>
          <w:sz w:val="28"/>
          <w:szCs w:val="28"/>
        </w:rPr>
        <w:t>2</w:t>
      </w:r>
      <w:r w:rsidR="0064388B" w:rsidRPr="00CB7E29">
        <w:rPr>
          <w:sz w:val="28"/>
          <w:szCs w:val="28"/>
        </w:rPr>
        <w:t>3</w:t>
      </w:r>
      <w:r w:rsidR="003914D3" w:rsidRPr="00CB7E29">
        <w:rPr>
          <w:sz w:val="28"/>
          <w:szCs w:val="28"/>
        </w:rPr>
        <w:t xml:space="preserve"> году дорожного фонда </w:t>
      </w:r>
      <w:r w:rsidR="00A40E23" w:rsidRPr="00CB7E29">
        <w:rPr>
          <w:bCs/>
          <w:sz w:val="28"/>
        </w:rPr>
        <w:t xml:space="preserve">Богородского </w:t>
      </w:r>
      <w:r w:rsidR="00F2797A" w:rsidRPr="00CB7E29">
        <w:rPr>
          <w:bCs/>
          <w:sz w:val="28"/>
        </w:rPr>
        <w:t>муниципальн</w:t>
      </w:r>
      <w:r w:rsidR="00B0693D" w:rsidRPr="00CB7E29">
        <w:rPr>
          <w:bCs/>
          <w:sz w:val="28"/>
        </w:rPr>
        <w:t>ого</w:t>
      </w:r>
      <w:r w:rsidR="00A40E23" w:rsidRPr="00CB7E29">
        <w:rPr>
          <w:bCs/>
          <w:sz w:val="28"/>
        </w:rPr>
        <w:t xml:space="preserve"> </w:t>
      </w:r>
      <w:r w:rsidR="00C340B9" w:rsidRPr="00CB7E29">
        <w:rPr>
          <w:bCs/>
          <w:sz w:val="28"/>
        </w:rPr>
        <w:t>округа</w:t>
      </w:r>
      <w:r w:rsidR="003914D3" w:rsidRPr="00CB7E29">
        <w:rPr>
          <w:bCs/>
          <w:sz w:val="28"/>
        </w:rPr>
        <w:t xml:space="preserve"> </w:t>
      </w:r>
      <w:r w:rsidR="0064388B" w:rsidRPr="00CB7E29">
        <w:rPr>
          <w:bCs/>
          <w:sz w:val="28"/>
        </w:rPr>
        <w:t xml:space="preserve">нарушений не </w:t>
      </w:r>
      <w:r w:rsidR="003914D3" w:rsidRPr="00CB7E29">
        <w:rPr>
          <w:bCs/>
          <w:sz w:val="28"/>
        </w:rPr>
        <w:t>установлено</w:t>
      </w:r>
      <w:r w:rsidR="003914D3" w:rsidRPr="00CB7E29">
        <w:rPr>
          <w:sz w:val="28"/>
          <w:szCs w:val="28"/>
        </w:rPr>
        <w:t>.</w:t>
      </w:r>
      <w:r w:rsidR="003914D3" w:rsidRPr="00CB7E29">
        <w:rPr>
          <w:color w:val="FF0000"/>
          <w:sz w:val="28"/>
          <w:szCs w:val="28"/>
        </w:rPr>
        <w:t xml:space="preserve"> </w:t>
      </w:r>
    </w:p>
    <w:p w:rsidR="0014663A" w:rsidRPr="00CB7E29" w:rsidRDefault="0014663A" w:rsidP="00865823">
      <w:pPr>
        <w:shd w:val="clear" w:color="auto" w:fill="FFFFFF"/>
        <w:jc w:val="center"/>
        <w:rPr>
          <w:b/>
          <w:i/>
          <w:sz w:val="28"/>
          <w:szCs w:val="28"/>
        </w:rPr>
      </w:pPr>
    </w:p>
    <w:p w:rsidR="00865823" w:rsidRPr="00CB7E29" w:rsidRDefault="00865823" w:rsidP="00865823">
      <w:pPr>
        <w:shd w:val="clear" w:color="auto" w:fill="FFFFFF"/>
        <w:jc w:val="center"/>
        <w:rPr>
          <w:b/>
          <w:i/>
          <w:sz w:val="28"/>
          <w:szCs w:val="28"/>
        </w:rPr>
      </w:pPr>
      <w:r w:rsidRPr="00CB7E29">
        <w:rPr>
          <w:b/>
          <w:i/>
          <w:sz w:val="28"/>
          <w:szCs w:val="28"/>
        </w:rPr>
        <w:t>Анализ использования резервного фонда</w:t>
      </w:r>
    </w:p>
    <w:p w:rsidR="007E55E3" w:rsidRPr="00CB7E29" w:rsidRDefault="007E55E3" w:rsidP="00865823">
      <w:pPr>
        <w:shd w:val="clear" w:color="auto" w:fill="FFFFFF"/>
        <w:jc w:val="center"/>
        <w:rPr>
          <w:b/>
          <w:i/>
          <w:sz w:val="28"/>
          <w:szCs w:val="28"/>
        </w:rPr>
      </w:pPr>
    </w:p>
    <w:p w:rsidR="00A913FF" w:rsidRPr="00CB7E29" w:rsidRDefault="00E65389" w:rsidP="00D634D0">
      <w:pPr>
        <w:pStyle w:val="ConsPlusNormal"/>
        <w:ind w:firstLine="709"/>
        <w:jc w:val="both"/>
      </w:pPr>
      <w:r w:rsidRPr="00CB7E29">
        <w:t xml:space="preserve">В соответствии с решением </w:t>
      </w:r>
      <w:r w:rsidR="00585B84" w:rsidRPr="00CB7E29">
        <w:rPr>
          <w:bCs/>
        </w:rPr>
        <w:t xml:space="preserve">Думы Богородского муниципального округа </w:t>
      </w:r>
      <w:r w:rsidR="003C492A" w:rsidRPr="00CB7E29">
        <w:rPr>
          <w:bCs/>
        </w:rPr>
        <w:t xml:space="preserve">от </w:t>
      </w:r>
      <w:r w:rsidR="0007363E" w:rsidRPr="00CB7E29">
        <w:rPr>
          <w:bCs/>
        </w:rPr>
        <w:t xml:space="preserve">14.12.2022 № 56/386 </w:t>
      </w:r>
      <w:r w:rsidR="0007363E" w:rsidRPr="00CB7E29">
        <w:rPr>
          <w:rFonts w:eastAsia="Calibri"/>
          <w:lang w:eastAsia="en-US"/>
        </w:rPr>
        <w:t xml:space="preserve">«О бюджете </w:t>
      </w:r>
      <w:r w:rsidR="0007363E" w:rsidRPr="00CB7E29">
        <w:rPr>
          <w:bCs/>
        </w:rPr>
        <w:t>Богородского муниципальн</w:t>
      </w:r>
      <w:r w:rsidR="0007363E" w:rsidRPr="00CB7E29">
        <w:t xml:space="preserve">ого округа </w:t>
      </w:r>
      <w:r w:rsidR="0007363E" w:rsidRPr="00CB7E29">
        <w:rPr>
          <w:rFonts w:eastAsia="Calibri"/>
          <w:lang w:eastAsia="en-US"/>
        </w:rPr>
        <w:t xml:space="preserve">на 2023 год и </w:t>
      </w:r>
      <w:r w:rsidR="0007363E" w:rsidRPr="00CB7E29">
        <w:t>на плановый период 2024 и 2025 годов</w:t>
      </w:r>
      <w:r w:rsidR="0007363E" w:rsidRPr="00CB7E29">
        <w:rPr>
          <w:rFonts w:eastAsia="Calibri"/>
          <w:lang w:eastAsia="en-US"/>
        </w:rPr>
        <w:t>»</w:t>
      </w:r>
      <w:r w:rsidR="00E72E23" w:rsidRPr="00CB7E29">
        <w:t xml:space="preserve"> а</w:t>
      </w:r>
      <w:r w:rsidR="00865823" w:rsidRPr="00CB7E29">
        <w:t xml:space="preserve">ссигнования резервного фонда </w:t>
      </w:r>
      <w:r w:rsidR="00AC2159" w:rsidRPr="00CB7E29">
        <w:t xml:space="preserve">администрации Богородского </w:t>
      </w:r>
      <w:r w:rsidR="009838E3" w:rsidRPr="00CB7E29">
        <w:t>муниципального округа</w:t>
      </w:r>
      <w:r w:rsidR="00AC2159" w:rsidRPr="00CB7E29">
        <w:t xml:space="preserve"> </w:t>
      </w:r>
      <w:r w:rsidR="00865823" w:rsidRPr="00CB7E29">
        <w:t xml:space="preserve">в </w:t>
      </w:r>
      <w:r w:rsidR="00865823" w:rsidRPr="00CB7E29">
        <w:lastRenderedPageBreak/>
        <w:t>20</w:t>
      </w:r>
      <w:r w:rsidR="009838E3" w:rsidRPr="00CB7E29">
        <w:t>2</w:t>
      </w:r>
      <w:r w:rsidR="0007363E" w:rsidRPr="00CB7E29">
        <w:t>3</w:t>
      </w:r>
      <w:r w:rsidR="00503FD4" w:rsidRPr="00CB7E29">
        <w:t xml:space="preserve"> году </w:t>
      </w:r>
      <w:r w:rsidR="00E72E23" w:rsidRPr="00CB7E29">
        <w:t>утверждены</w:t>
      </w:r>
      <w:r w:rsidR="00865823" w:rsidRPr="00CB7E29">
        <w:t xml:space="preserve"> в</w:t>
      </w:r>
      <w:r w:rsidR="00503FD4" w:rsidRPr="00CB7E29">
        <w:t xml:space="preserve"> </w:t>
      </w:r>
      <w:r w:rsidR="00AE64BC" w:rsidRPr="00CB7E29">
        <w:t xml:space="preserve">первоначальной редакции в </w:t>
      </w:r>
      <w:r w:rsidR="00503FD4" w:rsidRPr="00CB7E29">
        <w:t xml:space="preserve">размере </w:t>
      </w:r>
      <w:r w:rsidR="0007363E" w:rsidRPr="00CB7E29">
        <w:t>200,0</w:t>
      </w:r>
      <w:r w:rsidR="00865823" w:rsidRPr="00CB7E29">
        <w:t xml:space="preserve"> тыс. рублей</w:t>
      </w:r>
      <w:r w:rsidR="00E72E23" w:rsidRPr="00CB7E29">
        <w:t>.</w:t>
      </w:r>
      <w:r w:rsidR="005D6CDA" w:rsidRPr="00CB7E29">
        <w:t xml:space="preserve"> </w:t>
      </w:r>
    </w:p>
    <w:p w:rsidR="007F5481" w:rsidRPr="00CB7E29" w:rsidRDefault="00A913FF" w:rsidP="00D634D0">
      <w:pPr>
        <w:pStyle w:val="ConsPlusNormal"/>
        <w:ind w:firstLine="709"/>
        <w:jc w:val="both"/>
      </w:pPr>
      <w:r w:rsidRPr="00CB7E29">
        <w:t>В</w:t>
      </w:r>
      <w:r w:rsidR="005D6CDA" w:rsidRPr="00CB7E29">
        <w:t xml:space="preserve"> течение</w:t>
      </w:r>
      <w:r w:rsidR="00527E16" w:rsidRPr="00CB7E29">
        <w:t xml:space="preserve"> </w:t>
      </w:r>
      <w:r w:rsidR="00E72E23" w:rsidRPr="00CB7E29">
        <w:t>202</w:t>
      </w:r>
      <w:r w:rsidR="00213236" w:rsidRPr="00CB7E29">
        <w:t>3</w:t>
      </w:r>
      <w:r w:rsidR="00E72E23" w:rsidRPr="00CB7E29">
        <w:t xml:space="preserve"> </w:t>
      </w:r>
      <w:r w:rsidR="00527E16" w:rsidRPr="00CB7E29">
        <w:t xml:space="preserve">года </w:t>
      </w:r>
      <w:r w:rsidR="0090592F" w:rsidRPr="00CB7E29">
        <w:t xml:space="preserve">в решение о бюджете в отношении средств резервного фонда </w:t>
      </w:r>
      <w:r w:rsidR="00213236" w:rsidRPr="00CB7E29">
        <w:t>однократно были внесены изменения</w:t>
      </w:r>
      <w:r w:rsidR="0090592F" w:rsidRPr="00CB7E29">
        <w:t>,</w:t>
      </w:r>
      <w:r w:rsidR="007F5481" w:rsidRPr="00CB7E29">
        <w:t xml:space="preserve"> </w:t>
      </w:r>
      <w:r w:rsidR="007F5481" w:rsidRPr="00CB7E29">
        <w:rPr>
          <w:rFonts w:eastAsia="Calibri"/>
          <w:lang w:eastAsia="en-US"/>
        </w:rPr>
        <w:t xml:space="preserve">в результате которых </w:t>
      </w:r>
      <w:r w:rsidR="007F5481" w:rsidRPr="00CB7E29">
        <w:t xml:space="preserve">плановые назначения были уменьшены до </w:t>
      </w:r>
      <w:r w:rsidR="00213236" w:rsidRPr="00CB7E29">
        <w:t>123,2</w:t>
      </w:r>
      <w:r w:rsidR="007F5481" w:rsidRPr="00CB7E29">
        <w:t xml:space="preserve"> тыс. рублей.</w:t>
      </w:r>
    </w:p>
    <w:p w:rsidR="00CE3433" w:rsidRPr="00CB7E29" w:rsidRDefault="00FD140C" w:rsidP="00000AB8">
      <w:pPr>
        <w:ind w:firstLine="720"/>
        <w:jc w:val="both"/>
        <w:rPr>
          <w:sz w:val="28"/>
          <w:szCs w:val="28"/>
        </w:rPr>
      </w:pPr>
      <w:r w:rsidRPr="00CB7E29">
        <w:rPr>
          <w:rFonts w:eastAsia="Calibri"/>
          <w:sz w:val="28"/>
          <w:szCs w:val="28"/>
          <w:lang w:eastAsia="en-US"/>
        </w:rPr>
        <w:t xml:space="preserve">Решением </w:t>
      </w:r>
      <w:r w:rsidRPr="00CB7E29">
        <w:rPr>
          <w:sz w:val="28"/>
          <w:szCs w:val="28"/>
        </w:rPr>
        <w:t xml:space="preserve">Думы Богородского муниципального округа от </w:t>
      </w:r>
      <w:r w:rsidR="00213236" w:rsidRPr="00CB7E29">
        <w:rPr>
          <w:sz w:val="28"/>
          <w:szCs w:val="28"/>
        </w:rPr>
        <w:t>20</w:t>
      </w:r>
      <w:r w:rsidRPr="00CB7E29">
        <w:rPr>
          <w:sz w:val="28"/>
          <w:szCs w:val="28"/>
        </w:rPr>
        <w:t>.12.202</w:t>
      </w:r>
      <w:r w:rsidR="00213236" w:rsidRPr="00CB7E29">
        <w:rPr>
          <w:sz w:val="28"/>
          <w:szCs w:val="28"/>
        </w:rPr>
        <w:t>3</w:t>
      </w:r>
      <w:r w:rsidRPr="00CB7E29">
        <w:rPr>
          <w:sz w:val="28"/>
          <w:szCs w:val="28"/>
        </w:rPr>
        <w:t xml:space="preserve"> №  </w:t>
      </w:r>
      <w:r w:rsidR="00213236" w:rsidRPr="00CB7E29">
        <w:rPr>
          <w:sz w:val="28"/>
          <w:szCs w:val="28"/>
        </w:rPr>
        <w:t>6</w:t>
      </w:r>
      <w:r w:rsidR="0046618C" w:rsidRPr="00CB7E29">
        <w:rPr>
          <w:sz w:val="28"/>
          <w:szCs w:val="28"/>
        </w:rPr>
        <w:t>6</w:t>
      </w:r>
      <w:r w:rsidRPr="00CB7E29">
        <w:rPr>
          <w:sz w:val="28"/>
          <w:szCs w:val="28"/>
        </w:rPr>
        <w:t>/</w:t>
      </w:r>
      <w:r w:rsidR="00213236" w:rsidRPr="00CB7E29">
        <w:rPr>
          <w:sz w:val="28"/>
          <w:szCs w:val="28"/>
        </w:rPr>
        <w:t>437</w:t>
      </w:r>
      <w:r w:rsidR="006F44F3" w:rsidRPr="00CB7E29">
        <w:rPr>
          <w:sz w:val="28"/>
          <w:szCs w:val="28"/>
        </w:rPr>
        <w:t xml:space="preserve">, в соответствии с Порядком использования бюджетных ассигнований резервного фонда администрации Богородского </w:t>
      </w:r>
      <w:r w:rsidR="007E549B" w:rsidRPr="00CB7E29">
        <w:rPr>
          <w:sz w:val="28"/>
          <w:szCs w:val="28"/>
        </w:rPr>
        <w:t>муниципальн</w:t>
      </w:r>
      <w:r w:rsidR="00081787" w:rsidRPr="00CB7E29">
        <w:rPr>
          <w:sz w:val="28"/>
          <w:szCs w:val="28"/>
        </w:rPr>
        <w:t>ого округа</w:t>
      </w:r>
      <w:r w:rsidR="006F44F3" w:rsidRPr="00CB7E29">
        <w:rPr>
          <w:sz w:val="28"/>
          <w:szCs w:val="28"/>
        </w:rPr>
        <w:t xml:space="preserve">, утвержденным Постановлением администрации Богородского </w:t>
      </w:r>
      <w:r w:rsidR="00081787" w:rsidRPr="00CB7E29">
        <w:rPr>
          <w:sz w:val="28"/>
          <w:szCs w:val="28"/>
        </w:rPr>
        <w:t>городского округа</w:t>
      </w:r>
      <w:r w:rsidR="006F44F3" w:rsidRPr="00CB7E29">
        <w:rPr>
          <w:sz w:val="28"/>
          <w:szCs w:val="28"/>
        </w:rPr>
        <w:t xml:space="preserve"> от </w:t>
      </w:r>
      <w:r w:rsidR="00081787" w:rsidRPr="00CB7E29">
        <w:rPr>
          <w:sz w:val="28"/>
          <w:szCs w:val="28"/>
        </w:rPr>
        <w:t>17</w:t>
      </w:r>
      <w:r w:rsidR="006F44F3" w:rsidRPr="00CB7E29">
        <w:rPr>
          <w:sz w:val="28"/>
          <w:szCs w:val="28"/>
        </w:rPr>
        <w:t>.0</w:t>
      </w:r>
      <w:r w:rsidR="00081787" w:rsidRPr="00CB7E29">
        <w:rPr>
          <w:sz w:val="28"/>
          <w:szCs w:val="28"/>
        </w:rPr>
        <w:t>1</w:t>
      </w:r>
      <w:r w:rsidR="006F44F3" w:rsidRPr="00CB7E29">
        <w:rPr>
          <w:sz w:val="28"/>
          <w:szCs w:val="28"/>
        </w:rPr>
        <w:t>.20</w:t>
      </w:r>
      <w:r w:rsidR="00081787" w:rsidRPr="00CB7E29">
        <w:rPr>
          <w:sz w:val="28"/>
          <w:szCs w:val="28"/>
        </w:rPr>
        <w:t>20</w:t>
      </w:r>
      <w:r w:rsidR="006F44F3" w:rsidRPr="00CB7E29">
        <w:rPr>
          <w:sz w:val="28"/>
          <w:szCs w:val="28"/>
        </w:rPr>
        <w:t xml:space="preserve"> г. № </w:t>
      </w:r>
      <w:r w:rsidR="00081787" w:rsidRPr="00CB7E29">
        <w:rPr>
          <w:sz w:val="28"/>
          <w:szCs w:val="28"/>
        </w:rPr>
        <w:t>4</w:t>
      </w:r>
      <w:r w:rsidR="00226737" w:rsidRPr="00CB7E29">
        <w:rPr>
          <w:sz w:val="28"/>
          <w:szCs w:val="28"/>
        </w:rPr>
        <w:t xml:space="preserve">, </w:t>
      </w:r>
      <w:r w:rsidR="00213236" w:rsidRPr="00CB7E29">
        <w:rPr>
          <w:sz w:val="28"/>
          <w:szCs w:val="28"/>
        </w:rPr>
        <w:t xml:space="preserve">данный </w:t>
      </w:r>
      <w:r w:rsidR="00226737" w:rsidRPr="00CB7E29">
        <w:rPr>
          <w:sz w:val="28"/>
          <w:szCs w:val="28"/>
        </w:rPr>
        <w:t>оста</w:t>
      </w:r>
      <w:r w:rsidR="00213236" w:rsidRPr="00CB7E29">
        <w:rPr>
          <w:sz w:val="28"/>
          <w:szCs w:val="28"/>
        </w:rPr>
        <w:t>ток в полном объеме</w:t>
      </w:r>
      <w:r w:rsidR="00226737" w:rsidRPr="00CB7E29">
        <w:rPr>
          <w:sz w:val="28"/>
          <w:szCs w:val="28"/>
        </w:rPr>
        <w:t xml:space="preserve"> был перераспределен</w:t>
      </w:r>
      <w:r w:rsidR="00AB3191" w:rsidRPr="00CB7E29">
        <w:rPr>
          <w:sz w:val="28"/>
          <w:szCs w:val="28"/>
        </w:rPr>
        <w:t xml:space="preserve"> на иные нужды</w:t>
      </w:r>
      <w:r w:rsidR="00226737" w:rsidRPr="00CB7E29">
        <w:rPr>
          <w:sz w:val="28"/>
          <w:szCs w:val="28"/>
        </w:rPr>
        <w:t xml:space="preserve"> (в связи с отсутствием </w:t>
      </w:r>
      <w:r w:rsidR="00213236" w:rsidRPr="00CB7E29">
        <w:rPr>
          <w:sz w:val="28"/>
          <w:szCs w:val="28"/>
        </w:rPr>
        <w:t>потребности в данных средствах</w:t>
      </w:r>
      <w:r w:rsidR="00226737" w:rsidRPr="00CB7E29">
        <w:rPr>
          <w:sz w:val="28"/>
          <w:szCs w:val="28"/>
        </w:rPr>
        <w:t>).</w:t>
      </w:r>
    </w:p>
    <w:p w:rsidR="00F33A85" w:rsidRPr="00CB7E29" w:rsidRDefault="00F33A85" w:rsidP="005037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2D89" w:rsidRPr="00CB7E29" w:rsidRDefault="00814D6C" w:rsidP="00762D89">
      <w:pPr>
        <w:pStyle w:val="a5"/>
        <w:tabs>
          <w:tab w:val="left" w:pos="2055"/>
          <w:tab w:val="center" w:pos="4921"/>
        </w:tabs>
        <w:snapToGrid w:val="0"/>
        <w:ind w:left="-11" w:firstLine="11"/>
        <w:jc w:val="center"/>
        <w:rPr>
          <w:rFonts w:ascii="Times New Roman" w:hAnsi="Times New Roman"/>
          <w:b/>
          <w:i/>
          <w:sz w:val="28"/>
          <w:szCs w:val="28"/>
        </w:rPr>
      </w:pPr>
      <w:r w:rsidRPr="00CB7E2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26D99" w:rsidRPr="00CB7E29">
        <w:rPr>
          <w:rFonts w:ascii="Times New Roman" w:hAnsi="Times New Roman"/>
          <w:b/>
          <w:i/>
          <w:sz w:val="28"/>
          <w:szCs w:val="28"/>
        </w:rPr>
        <w:t>Анализ д</w:t>
      </w:r>
      <w:r w:rsidR="000A5341" w:rsidRPr="00CB7E29">
        <w:rPr>
          <w:rFonts w:ascii="Times New Roman" w:hAnsi="Times New Roman"/>
          <w:b/>
          <w:i/>
          <w:sz w:val="28"/>
          <w:szCs w:val="28"/>
        </w:rPr>
        <w:t>ефицит</w:t>
      </w:r>
      <w:r w:rsidR="00F81FFC" w:rsidRPr="00CB7E29">
        <w:rPr>
          <w:rFonts w:ascii="Times New Roman" w:hAnsi="Times New Roman"/>
          <w:b/>
          <w:i/>
          <w:sz w:val="28"/>
          <w:szCs w:val="28"/>
        </w:rPr>
        <w:t>а</w:t>
      </w:r>
      <w:r w:rsidR="000A5341" w:rsidRPr="00CB7E29">
        <w:rPr>
          <w:rFonts w:ascii="Times New Roman" w:hAnsi="Times New Roman"/>
          <w:b/>
          <w:i/>
          <w:sz w:val="28"/>
          <w:szCs w:val="28"/>
        </w:rPr>
        <w:t xml:space="preserve"> бюджета и источники </w:t>
      </w:r>
      <w:r w:rsidR="00E35FB6" w:rsidRPr="00CB7E29">
        <w:rPr>
          <w:rFonts w:ascii="Times New Roman" w:hAnsi="Times New Roman"/>
          <w:b/>
          <w:i/>
          <w:sz w:val="28"/>
          <w:szCs w:val="28"/>
        </w:rPr>
        <w:t>его</w:t>
      </w:r>
      <w:r w:rsidR="000A5341" w:rsidRPr="00CB7E29">
        <w:rPr>
          <w:rFonts w:ascii="Times New Roman" w:hAnsi="Times New Roman"/>
          <w:b/>
          <w:i/>
          <w:sz w:val="28"/>
          <w:szCs w:val="28"/>
        </w:rPr>
        <w:t xml:space="preserve"> финансирования</w:t>
      </w:r>
      <w:r w:rsidR="00762D89" w:rsidRPr="00CB7E29">
        <w:rPr>
          <w:rFonts w:ascii="Times New Roman" w:hAnsi="Times New Roman"/>
          <w:b/>
          <w:i/>
          <w:sz w:val="28"/>
          <w:szCs w:val="28"/>
        </w:rPr>
        <w:t xml:space="preserve">, </w:t>
      </w:r>
    </w:p>
    <w:p w:rsidR="00E35FB6" w:rsidRPr="00CB7E29" w:rsidRDefault="00762D89" w:rsidP="00FB3B74">
      <w:pPr>
        <w:pStyle w:val="a5"/>
        <w:tabs>
          <w:tab w:val="left" w:pos="2055"/>
          <w:tab w:val="center" w:pos="4921"/>
        </w:tabs>
        <w:snapToGrid w:val="0"/>
        <w:ind w:left="-11" w:firstLine="11"/>
        <w:jc w:val="center"/>
        <w:rPr>
          <w:rFonts w:ascii="Times New Roman" w:hAnsi="Times New Roman"/>
          <w:b/>
          <w:i/>
          <w:sz w:val="28"/>
          <w:szCs w:val="28"/>
        </w:rPr>
      </w:pPr>
      <w:r w:rsidRPr="00CB7E29">
        <w:rPr>
          <w:rFonts w:ascii="Times New Roman" w:hAnsi="Times New Roman"/>
          <w:b/>
          <w:i/>
          <w:sz w:val="28"/>
          <w:szCs w:val="28"/>
        </w:rPr>
        <w:t>муниципальный долг</w:t>
      </w:r>
      <w:r w:rsidR="000A5341" w:rsidRPr="00CB7E29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F4249F" w:rsidRPr="00CB7E29" w:rsidRDefault="00F4249F" w:rsidP="00FB3B74">
      <w:pPr>
        <w:pStyle w:val="a5"/>
        <w:tabs>
          <w:tab w:val="left" w:pos="2055"/>
          <w:tab w:val="center" w:pos="4921"/>
        </w:tabs>
        <w:snapToGrid w:val="0"/>
        <w:ind w:left="-11" w:firstLine="1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B3408" w:rsidRPr="00CB7E29" w:rsidRDefault="006B3408" w:rsidP="00227A16">
      <w:pPr>
        <w:tabs>
          <w:tab w:val="left" w:pos="434"/>
        </w:tabs>
        <w:ind w:left="-13" w:firstLine="709"/>
        <w:jc w:val="both"/>
        <w:rPr>
          <w:sz w:val="28"/>
          <w:szCs w:val="28"/>
        </w:rPr>
      </w:pPr>
      <w:r w:rsidRPr="00CB7E29">
        <w:rPr>
          <w:sz w:val="28"/>
          <w:szCs w:val="28"/>
        </w:rPr>
        <w:t xml:space="preserve">Первоначально бюджет </w:t>
      </w:r>
      <w:r w:rsidRPr="00CB7E29">
        <w:rPr>
          <w:bCs/>
          <w:sz w:val="28"/>
        </w:rPr>
        <w:t>округа</w:t>
      </w:r>
      <w:r w:rsidRPr="00CB7E29">
        <w:rPr>
          <w:sz w:val="28"/>
          <w:szCs w:val="28"/>
        </w:rPr>
        <w:t xml:space="preserve"> на 202</w:t>
      </w:r>
      <w:r w:rsidR="00A84A08" w:rsidRPr="00CB7E29">
        <w:rPr>
          <w:sz w:val="28"/>
          <w:szCs w:val="28"/>
        </w:rPr>
        <w:t>3</w:t>
      </w:r>
      <w:r w:rsidRPr="00CB7E29">
        <w:rPr>
          <w:sz w:val="28"/>
          <w:szCs w:val="28"/>
        </w:rPr>
        <w:t xml:space="preserve"> год утвержден с дефицитом в размере </w:t>
      </w:r>
      <w:r w:rsidR="00227A16" w:rsidRPr="00CB7E29">
        <w:rPr>
          <w:sz w:val="28"/>
          <w:szCs w:val="28"/>
        </w:rPr>
        <w:t>1 400,0</w:t>
      </w:r>
      <w:r w:rsidRPr="00CB7E29">
        <w:rPr>
          <w:sz w:val="28"/>
          <w:szCs w:val="28"/>
        </w:rPr>
        <w:t xml:space="preserve"> рублей</w:t>
      </w:r>
      <w:r w:rsidR="00B31E12" w:rsidRPr="00CB7E29">
        <w:rPr>
          <w:sz w:val="28"/>
          <w:szCs w:val="28"/>
        </w:rPr>
        <w:t>.</w:t>
      </w:r>
      <w:r w:rsidRPr="00CB7E29">
        <w:rPr>
          <w:sz w:val="28"/>
          <w:szCs w:val="28"/>
        </w:rPr>
        <w:t xml:space="preserve"> После внесенных в течение 202</w:t>
      </w:r>
      <w:r w:rsidR="00227A16" w:rsidRPr="00CB7E29">
        <w:rPr>
          <w:sz w:val="28"/>
          <w:szCs w:val="28"/>
        </w:rPr>
        <w:t>3</w:t>
      </w:r>
      <w:r w:rsidRPr="00CB7E29">
        <w:rPr>
          <w:sz w:val="28"/>
          <w:szCs w:val="28"/>
        </w:rPr>
        <w:t xml:space="preserve"> года поправок в бюджет </w:t>
      </w:r>
      <w:r w:rsidR="00B31E12" w:rsidRPr="00CB7E29">
        <w:rPr>
          <w:sz w:val="28"/>
          <w:szCs w:val="28"/>
        </w:rPr>
        <w:t xml:space="preserve">округа </w:t>
      </w:r>
      <w:r w:rsidRPr="00CB7E29">
        <w:rPr>
          <w:sz w:val="28"/>
          <w:szCs w:val="28"/>
        </w:rPr>
        <w:t xml:space="preserve">объем дефицита скорректирован до </w:t>
      </w:r>
      <w:r w:rsidR="00227A16" w:rsidRPr="00CB7E29">
        <w:rPr>
          <w:sz w:val="28"/>
          <w:szCs w:val="28"/>
        </w:rPr>
        <w:t>11 903,0</w:t>
      </w:r>
      <w:r w:rsidRPr="00CB7E29">
        <w:rPr>
          <w:sz w:val="28"/>
          <w:szCs w:val="28"/>
        </w:rPr>
        <w:t xml:space="preserve"> тыс. рублей (в сумме </w:t>
      </w:r>
      <w:r w:rsidRPr="00CB7E29">
        <w:rPr>
          <w:bCs/>
          <w:sz w:val="28"/>
          <w:szCs w:val="28"/>
        </w:rPr>
        <w:t>остатка средств на счетах бюджета</w:t>
      </w:r>
      <w:r w:rsidR="00B31E12" w:rsidRPr="00CB7E29">
        <w:rPr>
          <w:bCs/>
          <w:sz w:val="28"/>
          <w:szCs w:val="28"/>
        </w:rPr>
        <w:t xml:space="preserve"> на начало года</w:t>
      </w:r>
      <w:r w:rsidRPr="00CB7E29">
        <w:rPr>
          <w:bCs/>
          <w:sz w:val="28"/>
          <w:szCs w:val="28"/>
        </w:rPr>
        <w:t xml:space="preserve">). </w:t>
      </w:r>
      <w:r w:rsidRPr="00CB7E29">
        <w:rPr>
          <w:sz w:val="28"/>
          <w:szCs w:val="28"/>
        </w:rPr>
        <w:t xml:space="preserve">В соответствии с представленным отчетом об исполнении бюджета </w:t>
      </w:r>
      <w:r w:rsidR="00B31E12" w:rsidRPr="00CB7E29">
        <w:rPr>
          <w:sz w:val="28"/>
          <w:szCs w:val="28"/>
        </w:rPr>
        <w:t xml:space="preserve">за </w:t>
      </w:r>
      <w:r w:rsidRPr="00CB7E29">
        <w:rPr>
          <w:sz w:val="28"/>
          <w:szCs w:val="28"/>
        </w:rPr>
        <w:t>202</w:t>
      </w:r>
      <w:r w:rsidR="00227A16" w:rsidRPr="00CB7E29">
        <w:rPr>
          <w:sz w:val="28"/>
          <w:szCs w:val="28"/>
        </w:rPr>
        <w:t>3</w:t>
      </w:r>
      <w:r w:rsidRPr="00CB7E29">
        <w:rPr>
          <w:sz w:val="28"/>
          <w:szCs w:val="28"/>
        </w:rPr>
        <w:t xml:space="preserve"> год, бюджет округа</w:t>
      </w:r>
      <w:r w:rsidR="00270DA3" w:rsidRPr="00CB7E29">
        <w:rPr>
          <w:sz w:val="28"/>
          <w:szCs w:val="28"/>
        </w:rPr>
        <w:t xml:space="preserve"> фактически</w:t>
      </w:r>
      <w:r w:rsidRPr="00CB7E29">
        <w:rPr>
          <w:sz w:val="28"/>
          <w:szCs w:val="28"/>
        </w:rPr>
        <w:t xml:space="preserve"> исполнен с профицитом в сумме </w:t>
      </w:r>
      <w:r w:rsidR="00227A16" w:rsidRPr="00CB7E29">
        <w:rPr>
          <w:sz w:val="28"/>
          <w:szCs w:val="28"/>
        </w:rPr>
        <w:t>8 976,3</w:t>
      </w:r>
      <w:r w:rsidRPr="00CB7E29">
        <w:rPr>
          <w:sz w:val="28"/>
          <w:szCs w:val="28"/>
        </w:rPr>
        <w:t xml:space="preserve"> тыс. рублей. Единственным источником финансирования дефицита бюджета </w:t>
      </w:r>
      <w:r w:rsidR="00194731" w:rsidRPr="00CB7E29">
        <w:rPr>
          <w:sz w:val="28"/>
          <w:szCs w:val="28"/>
        </w:rPr>
        <w:t>в</w:t>
      </w:r>
      <w:r w:rsidRPr="00CB7E29">
        <w:rPr>
          <w:sz w:val="28"/>
          <w:szCs w:val="28"/>
        </w:rPr>
        <w:t xml:space="preserve"> 202</w:t>
      </w:r>
      <w:r w:rsidR="00227A16" w:rsidRPr="00CB7E29">
        <w:rPr>
          <w:sz w:val="28"/>
          <w:szCs w:val="28"/>
        </w:rPr>
        <w:t>3</w:t>
      </w:r>
      <w:r w:rsidRPr="00CB7E29">
        <w:rPr>
          <w:sz w:val="28"/>
          <w:szCs w:val="28"/>
        </w:rPr>
        <w:t xml:space="preserve"> год</w:t>
      </w:r>
      <w:r w:rsidR="00194731" w:rsidRPr="00CB7E29">
        <w:rPr>
          <w:sz w:val="28"/>
          <w:szCs w:val="28"/>
        </w:rPr>
        <w:t>у</w:t>
      </w:r>
      <w:r w:rsidRPr="00CB7E29">
        <w:rPr>
          <w:sz w:val="28"/>
          <w:szCs w:val="28"/>
        </w:rPr>
        <w:t xml:space="preserve"> являлись </w:t>
      </w:r>
      <w:r w:rsidRPr="00CB7E29">
        <w:rPr>
          <w:bCs/>
          <w:sz w:val="28"/>
          <w:szCs w:val="28"/>
        </w:rPr>
        <w:t>остатки средств на счетах бюджета.</w:t>
      </w:r>
    </w:p>
    <w:p w:rsidR="006B3408" w:rsidRPr="00CB7E29" w:rsidRDefault="006B3408" w:rsidP="006B3408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7E29">
        <w:rPr>
          <w:sz w:val="28"/>
          <w:szCs w:val="28"/>
        </w:rPr>
        <w:t>Ограничения, установленные Бюджетным кодексом РФ</w:t>
      </w:r>
      <w:r w:rsidR="00B7292C" w:rsidRPr="00CB7E29">
        <w:rPr>
          <w:sz w:val="28"/>
          <w:szCs w:val="28"/>
        </w:rPr>
        <w:t xml:space="preserve"> по объему бюджетного дефицита </w:t>
      </w:r>
      <w:r w:rsidRPr="00CB7E29">
        <w:rPr>
          <w:sz w:val="28"/>
          <w:szCs w:val="28"/>
        </w:rPr>
        <w:t>в течение 202</w:t>
      </w:r>
      <w:r w:rsidR="00B07D02" w:rsidRPr="00CB7E29">
        <w:rPr>
          <w:sz w:val="28"/>
          <w:szCs w:val="28"/>
        </w:rPr>
        <w:t>3</w:t>
      </w:r>
      <w:r w:rsidRPr="00CB7E29">
        <w:rPr>
          <w:sz w:val="28"/>
          <w:szCs w:val="28"/>
        </w:rPr>
        <w:t xml:space="preserve"> </w:t>
      </w:r>
      <w:r w:rsidR="00F90B57" w:rsidRPr="00CB7E29">
        <w:rPr>
          <w:sz w:val="28"/>
          <w:szCs w:val="28"/>
        </w:rPr>
        <w:t>года,</w:t>
      </w:r>
      <w:r w:rsidRPr="00CB7E29">
        <w:rPr>
          <w:sz w:val="28"/>
          <w:szCs w:val="28"/>
        </w:rPr>
        <w:t xml:space="preserve"> соблюдались.  </w:t>
      </w:r>
    </w:p>
    <w:p w:rsidR="006B3408" w:rsidRPr="00CB7E29" w:rsidRDefault="006B3408" w:rsidP="006B3408">
      <w:pPr>
        <w:ind w:firstLine="709"/>
        <w:jc w:val="both"/>
        <w:rPr>
          <w:sz w:val="28"/>
          <w:szCs w:val="28"/>
        </w:rPr>
      </w:pPr>
      <w:r w:rsidRPr="00CB7E29">
        <w:rPr>
          <w:sz w:val="28"/>
          <w:szCs w:val="28"/>
        </w:rPr>
        <w:t xml:space="preserve">За отчетный период займов кредитных организаций, займов путем выпуска ценных бумаг, бюджетных кредитов из других бюджетов бюджетной системы Российской Федерации муниципальным образованием </w:t>
      </w:r>
      <w:r w:rsidRPr="00CB7E29">
        <w:rPr>
          <w:bCs/>
          <w:sz w:val="28"/>
        </w:rPr>
        <w:t>Богородский муниципальный округ</w:t>
      </w:r>
      <w:r w:rsidRPr="00CB7E29">
        <w:rPr>
          <w:sz w:val="28"/>
          <w:szCs w:val="28"/>
        </w:rPr>
        <w:t xml:space="preserve"> не получено, муницип</w:t>
      </w:r>
      <w:r w:rsidR="008D6B42" w:rsidRPr="00CB7E29">
        <w:rPr>
          <w:sz w:val="28"/>
          <w:szCs w:val="28"/>
        </w:rPr>
        <w:t>альных гарантий не выдавалось, м</w:t>
      </w:r>
      <w:r w:rsidRPr="00CB7E29">
        <w:rPr>
          <w:sz w:val="28"/>
          <w:szCs w:val="28"/>
        </w:rPr>
        <w:t>униципального долга на 01.</w:t>
      </w:r>
      <w:r w:rsidR="00194731" w:rsidRPr="00CB7E29">
        <w:rPr>
          <w:sz w:val="28"/>
          <w:szCs w:val="28"/>
        </w:rPr>
        <w:t>01</w:t>
      </w:r>
      <w:r w:rsidRPr="00CB7E29">
        <w:rPr>
          <w:sz w:val="28"/>
          <w:szCs w:val="28"/>
        </w:rPr>
        <w:t>.202</w:t>
      </w:r>
      <w:r w:rsidR="001251F4" w:rsidRPr="00CB7E29">
        <w:rPr>
          <w:sz w:val="28"/>
          <w:szCs w:val="28"/>
        </w:rPr>
        <w:t>4</w:t>
      </w:r>
      <w:r w:rsidRPr="00CB7E29">
        <w:rPr>
          <w:sz w:val="28"/>
          <w:szCs w:val="28"/>
        </w:rPr>
        <w:t xml:space="preserve"> нет.</w:t>
      </w:r>
    </w:p>
    <w:p w:rsidR="00943787" w:rsidRPr="00CB7E29" w:rsidRDefault="00943787" w:rsidP="006B3408">
      <w:pPr>
        <w:ind w:firstLine="709"/>
        <w:jc w:val="both"/>
        <w:rPr>
          <w:sz w:val="28"/>
          <w:szCs w:val="28"/>
        </w:rPr>
      </w:pPr>
    </w:p>
    <w:p w:rsidR="00943787" w:rsidRPr="00CB7E29" w:rsidRDefault="00943787" w:rsidP="00943787">
      <w:pPr>
        <w:shd w:val="clear" w:color="auto" w:fill="FFFFFF"/>
        <w:spacing w:before="120" w:after="120"/>
        <w:ind w:firstLine="709"/>
        <w:jc w:val="both"/>
        <w:rPr>
          <w:sz w:val="27"/>
          <w:szCs w:val="27"/>
        </w:rPr>
      </w:pPr>
      <w:r w:rsidRPr="00CB7E29">
        <w:rPr>
          <w:sz w:val="28"/>
          <w:szCs w:val="28"/>
        </w:rPr>
        <w:t xml:space="preserve">При анализе проекта решения </w:t>
      </w:r>
      <w:r w:rsidRPr="00CB7E29">
        <w:rPr>
          <w:bCs/>
          <w:sz w:val="28"/>
          <w:szCs w:val="28"/>
        </w:rPr>
        <w:t xml:space="preserve">Думы Богородского муниципального округа </w:t>
      </w:r>
      <w:r w:rsidRPr="00CB7E29">
        <w:rPr>
          <w:sz w:val="28"/>
          <w:szCs w:val="28"/>
        </w:rPr>
        <w:t xml:space="preserve">«Об исполнении бюджета </w:t>
      </w:r>
      <w:r w:rsidRPr="00CB7E29">
        <w:rPr>
          <w:bCs/>
          <w:sz w:val="28"/>
          <w:szCs w:val="28"/>
        </w:rPr>
        <w:t>Богородского муниципального округа</w:t>
      </w:r>
      <w:r w:rsidRPr="00CB7E29">
        <w:rPr>
          <w:sz w:val="28"/>
          <w:szCs w:val="28"/>
        </w:rPr>
        <w:t xml:space="preserve"> за 2023 год» установлено что, в</w:t>
      </w:r>
      <w:r w:rsidRPr="00CB7E29">
        <w:rPr>
          <w:sz w:val="27"/>
          <w:szCs w:val="27"/>
        </w:rPr>
        <w:t xml:space="preserve"> приложении 2 «Распределение бюджетных ассигнований по целевым статьям (муниципальным программам Богородского муниципального округа и непрограммным направлениям деятельности), группам, подгруппам видов расходов классификации расходов бюджетов за 2023 год» неверно указан фактический объем финансирования и % исполнения по целевой статье «Обеспечение деятельности контрольно-счетной комиссии муниципального образования Богородский муниципальный округ» </w:t>
      </w:r>
      <w:r w:rsidRPr="00CB7E29">
        <w:rPr>
          <w:rFonts w:eastAsia="Calibri"/>
          <w:bCs/>
          <w:sz w:val="28"/>
          <w:szCs w:val="28"/>
          <w:lang w:eastAsia="en-US"/>
        </w:rPr>
        <w:t>–</w:t>
      </w:r>
      <w:r w:rsidRPr="00CB7E29">
        <w:rPr>
          <w:sz w:val="27"/>
          <w:szCs w:val="27"/>
        </w:rPr>
        <w:t xml:space="preserve"> вместо 964,5 тыс. рублей и 100,0% соответственно, следует указать 889,0 тыс. рублей и 92,2%.</w:t>
      </w:r>
    </w:p>
    <w:p w:rsidR="00943787" w:rsidRPr="00CB7E29" w:rsidRDefault="00943787" w:rsidP="006B3408">
      <w:pPr>
        <w:ind w:firstLine="709"/>
        <w:jc w:val="both"/>
        <w:rPr>
          <w:bCs/>
          <w:sz w:val="28"/>
        </w:rPr>
      </w:pPr>
    </w:p>
    <w:p w:rsidR="002F71F4" w:rsidRPr="00CB7E29" w:rsidRDefault="002F71F4" w:rsidP="002F71F4">
      <w:pPr>
        <w:pStyle w:val="a5"/>
        <w:tabs>
          <w:tab w:val="left" w:pos="2055"/>
          <w:tab w:val="center" w:pos="4921"/>
        </w:tabs>
        <w:snapToGrid w:val="0"/>
        <w:ind w:left="-11" w:firstLine="720"/>
        <w:jc w:val="both"/>
        <w:rPr>
          <w:rFonts w:ascii="Times New Roman" w:hAnsi="Times New Roman"/>
          <w:sz w:val="28"/>
          <w:szCs w:val="28"/>
        </w:rPr>
      </w:pPr>
    </w:p>
    <w:p w:rsidR="00EC15AD" w:rsidRPr="00CB7E29" w:rsidRDefault="00E35FB6" w:rsidP="00A2486D">
      <w:pPr>
        <w:pStyle w:val="a5"/>
        <w:tabs>
          <w:tab w:val="left" w:pos="2055"/>
          <w:tab w:val="center" w:pos="4921"/>
        </w:tabs>
        <w:snapToGrid w:val="0"/>
        <w:ind w:firstLine="11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CB7E29">
        <w:rPr>
          <w:rFonts w:ascii="Times New Roman" w:hAnsi="Times New Roman"/>
          <w:b/>
          <w:bCs/>
          <w:i/>
          <w:sz w:val="28"/>
          <w:szCs w:val="28"/>
        </w:rPr>
        <w:t xml:space="preserve">5. </w:t>
      </w:r>
      <w:r w:rsidR="00EC15AD" w:rsidRPr="00CB7E29">
        <w:rPr>
          <w:rFonts w:ascii="Times New Roman" w:hAnsi="Times New Roman"/>
          <w:b/>
          <w:bCs/>
          <w:i/>
          <w:sz w:val="28"/>
          <w:szCs w:val="28"/>
        </w:rPr>
        <w:t>Выводы и предложения</w:t>
      </w:r>
    </w:p>
    <w:p w:rsidR="00510FF2" w:rsidRPr="00CB7E29" w:rsidRDefault="00510FF2" w:rsidP="00A2486D">
      <w:pPr>
        <w:pStyle w:val="a5"/>
        <w:tabs>
          <w:tab w:val="left" w:pos="2055"/>
          <w:tab w:val="center" w:pos="4921"/>
        </w:tabs>
        <w:snapToGrid w:val="0"/>
        <w:ind w:firstLine="11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183351" w:rsidRPr="00CB7E29" w:rsidRDefault="00400104" w:rsidP="00BD50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7E29">
        <w:rPr>
          <w:sz w:val="28"/>
          <w:szCs w:val="28"/>
        </w:rPr>
        <w:t xml:space="preserve">1. </w:t>
      </w:r>
      <w:r w:rsidR="00615BDA" w:rsidRPr="00CB7E29">
        <w:rPr>
          <w:sz w:val="28"/>
          <w:szCs w:val="28"/>
        </w:rPr>
        <w:t>О</w:t>
      </w:r>
      <w:r w:rsidR="00183351" w:rsidRPr="00CB7E29">
        <w:rPr>
          <w:sz w:val="28"/>
          <w:szCs w:val="28"/>
        </w:rPr>
        <w:t>тчет</w:t>
      </w:r>
      <w:r w:rsidR="008473D8" w:rsidRPr="00CB7E29">
        <w:rPr>
          <w:sz w:val="28"/>
          <w:szCs w:val="28"/>
        </w:rPr>
        <w:t>,</w:t>
      </w:r>
      <w:r w:rsidR="00183351" w:rsidRPr="00CB7E29">
        <w:rPr>
          <w:sz w:val="28"/>
          <w:szCs w:val="28"/>
        </w:rPr>
        <w:t xml:space="preserve"> </w:t>
      </w:r>
      <w:r w:rsidR="00615BDA" w:rsidRPr="00CB7E29">
        <w:rPr>
          <w:sz w:val="28"/>
          <w:szCs w:val="28"/>
        </w:rPr>
        <w:t xml:space="preserve">представленный </w:t>
      </w:r>
      <w:r w:rsidR="002139AD" w:rsidRPr="00CB7E29">
        <w:rPr>
          <w:bCs/>
          <w:sz w:val="28"/>
        </w:rPr>
        <w:t xml:space="preserve">Богородским муниципальным </w:t>
      </w:r>
      <w:r w:rsidR="00C52832" w:rsidRPr="00CB7E29">
        <w:rPr>
          <w:bCs/>
          <w:sz w:val="28"/>
        </w:rPr>
        <w:t>округом</w:t>
      </w:r>
      <w:r w:rsidR="002139AD" w:rsidRPr="00CB7E29">
        <w:rPr>
          <w:bCs/>
          <w:sz w:val="28"/>
        </w:rPr>
        <w:t xml:space="preserve"> Кировской </w:t>
      </w:r>
      <w:r w:rsidR="00615BDA" w:rsidRPr="00CB7E29">
        <w:rPr>
          <w:bCs/>
          <w:sz w:val="28"/>
        </w:rPr>
        <w:t>области</w:t>
      </w:r>
      <w:r w:rsidR="00615BDA" w:rsidRPr="00CB7E29">
        <w:rPr>
          <w:sz w:val="28"/>
          <w:szCs w:val="28"/>
        </w:rPr>
        <w:t xml:space="preserve"> </w:t>
      </w:r>
      <w:r w:rsidR="00183351" w:rsidRPr="00CB7E29">
        <w:rPr>
          <w:sz w:val="28"/>
          <w:szCs w:val="28"/>
        </w:rPr>
        <w:t>отвечает требованиям бюджетного законодательства по форме, содержанию, перечню и составу необходим</w:t>
      </w:r>
      <w:r w:rsidR="00F90B57" w:rsidRPr="00CB7E29">
        <w:rPr>
          <w:sz w:val="28"/>
          <w:szCs w:val="28"/>
        </w:rPr>
        <w:t>ой информации</w:t>
      </w:r>
      <w:r w:rsidR="00183351" w:rsidRPr="00CB7E29">
        <w:rPr>
          <w:sz w:val="28"/>
          <w:szCs w:val="28"/>
        </w:rPr>
        <w:t xml:space="preserve">. </w:t>
      </w:r>
    </w:p>
    <w:p w:rsidR="00F90B57" w:rsidRPr="00CB7E29" w:rsidRDefault="00F90B57" w:rsidP="00F90B57">
      <w:pPr>
        <w:ind w:firstLine="709"/>
        <w:jc w:val="both"/>
        <w:rPr>
          <w:sz w:val="28"/>
          <w:szCs w:val="28"/>
        </w:rPr>
      </w:pPr>
      <w:r w:rsidRPr="00CB7E29">
        <w:rPr>
          <w:sz w:val="28"/>
          <w:szCs w:val="28"/>
        </w:rPr>
        <w:t xml:space="preserve">Проведенная внешняя проверка отчетности, подтверждает кассовое исполнение бюджета муниципального образования </w:t>
      </w:r>
      <w:r w:rsidRPr="00CB7E29">
        <w:rPr>
          <w:bCs/>
          <w:sz w:val="28"/>
        </w:rPr>
        <w:t>Богородский муниципальный округ Кировской области</w:t>
      </w:r>
      <w:r w:rsidRPr="00CB7E29">
        <w:rPr>
          <w:sz w:val="28"/>
          <w:szCs w:val="28"/>
        </w:rPr>
        <w:t xml:space="preserve"> за 2023 год со следующими параметрами:</w:t>
      </w:r>
    </w:p>
    <w:p w:rsidR="005A70A7" w:rsidRPr="00CB7E29" w:rsidRDefault="00B36506" w:rsidP="005A70A7">
      <w:pPr>
        <w:numPr>
          <w:ilvl w:val="0"/>
          <w:numId w:val="28"/>
        </w:numPr>
        <w:jc w:val="both"/>
        <w:rPr>
          <w:sz w:val="28"/>
          <w:szCs w:val="28"/>
        </w:rPr>
      </w:pPr>
      <w:r w:rsidRPr="00CB7E29">
        <w:rPr>
          <w:sz w:val="28"/>
          <w:szCs w:val="28"/>
        </w:rPr>
        <w:t xml:space="preserve">по доходам в сумме </w:t>
      </w:r>
      <w:r w:rsidR="00F90B57" w:rsidRPr="00CB7E29">
        <w:rPr>
          <w:sz w:val="28"/>
          <w:szCs w:val="28"/>
        </w:rPr>
        <w:t>152 459,9</w:t>
      </w:r>
      <w:r w:rsidR="00CD4A20" w:rsidRPr="00CB7E29">
        <w:rPr>
          <w:sz w:val="28"/>
          <w:szCs w:val="28"/>
        </w:rPr>
        <w:t xml:space="preserve"> тыс. рублей;</w:t>
      </w:r>
      <w:r w:rsidRPr="00CB7E29">
        <w:rPr>
          <w:sz w:val="28"/>
          <w:szCs w:val="28"/>
        </w:rPr>
        <w:t xml:space="preserve"> </w:t>
      </w:r>
    </w:p>
    <w:p w:rsidR="005A70A7" w:rsidRPr="00CB7E29" w:rsidRDefault="005A70A7" w:rsidP="005A70A7">
      <w:pPr>
        <w:numPr>
          <w:ilvl w:val="0"/>
          <w:numId w:val="28"/>
        </w:numPr>
        <w:jc w:val="both"/>
        <w:rPr>
          <w:sz w:val="28"/>
          <w:szCs w:val="28"/>
        </w:rPr>
      </w:pPr>
      <w:r w:rsidRPr="00CB7E29">
        <w:rPr>
          <w:sz w:val="28"/>
          <w:szCs w:val="28"/>
        </w:rPr>
        <w:t xml:space="preserve">по </w:t>
      </w:r>
      <w:r w:rsidR="00B36506" w:rsidRPr="00CB7E29">
        <w:rPr>
          <w:sz w:val="28"/>
          <w:szCs w:val="28"/>
        </w:rPr>
        <w:t xml:space="preserve">расходам – </w:t>
      </w:r>
      <w:r w:rsidR="00324FE6" w:rsidRPr="00CB7E29">
        <w:rPr>
          <w:sz w:val="28"/>
          <w:szCs w:val="28"/>
        </w:rPr>
        <w:t>1</w:t>
      </w:r>
      <w:r w:rsidR="00F90B57" w:rsidRPr="00CB7E29">
        <w:rPr>
          <w:sz w:val="28"/>
          <w:szCs w:val="28"/>
        </w:rPr>
        <w:t>43 483,6</w:t>
      </w:r>
      <w:r w:rsidR="00CD4A20" w:rsidRPr="00CB7E29">
        <w:rPr>
          <w:sz w:val="28"/>
          <w:szCs w:val="28"/>
        </w:rPr>
        <w:t xml:space="preserve"> тыс. рублей;</w:t>
      </w:r>
    </w:p>
    <w:p w:rsidR="00B36506" w:rsidRPr="00CB7E29" w:rsidRDefault="009D0D02" w:rsidP="005A70A7">
      <w:pPr>
        <w:numPr>
          <w:ilvl w:val="0"/>
          <w:numId w:val="28"/>
        </w:numPr>
        <w:jc w:val="both"/>
        <w:rPr>
          <w:sz w:val="28"/>
          <w:szCs w:val="28"/>
        </w:rPr>
      </w:pPr>
      <w:r w:rsidRPr="00CB7E29">
        <w:rPr>
          <w:sz w:val="28"/>
          <w:szCs w:val="28"/>
        </w:rPr>
        <w:t>про</w:t>
      </w:r>
      <w:r w:rsidR="00B36506" w:rsidRPr="00CB7E29">
        <w:rPr>
          <w:sz w:val="28"/>
          <w:szCs w:val="28"/>
        </w:rPr>
        <w:t xml:space="preserve">фицит бюджета составил  </w:t>
      </w:r>
      <w:r w:rsidR="008F6F94" w:rsidRPr="00CB7E29">
        <w:rPr>
          <w:sz w:val="28"/>
          <w:szCs w:val="28"/>
        </w:rPr>
        <w:t>8 976,3</w:t>
      </w:r>
      <w:r w:rsidR="00B36506" w:rsidRPr="00CB7E29">
        <w:rPr>
          <w:sz w:val="28"/>
          <w:szCs w:val="28"/>
        </w:rPr>
        <w:t xml:space="preserve"> тыс. рублей.</w:t>
      </w:r>
    </w:p>
    <w:p w:rsidR="00237423" w:rsidRPr="00CB7E29" w:rsidRDefault="00351F7A" w:rsidP="0023742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B7E29">
        <w:rPr>
          <w:sz w:val="28"/>
          <w:szCs w:val="28"/>
        </w:rPr>
        <w:t>2</w:t>
      </w:r>
      <w:r w:rsidR="00874DEE" w:rsidRPr="00CB7E29">
        <w:rPr>
          <w:sz w:val="28"/>
          <w:szCs w:val="28"/>
        </w:rPr>
        <w:t xml:space="preserve">. </w:t>
      </w:r>
      <w:r w:rsidR="00641AE4" w:rsidRPr="00CB7E29">
        <w:rPr>
          <w:sz w:val="28"/>
          <w:szCs w:val="28"/>
        </w:rPr>
        <w:t xml:space="preserve">Объем </w:t>
      </w:r>
      <w:r w:rsidR="00641AE4" w:rsidRPr="00CB7E29">
        <w:rPr>
          <w:rFonts w:eastAsia="Calibri"/>
          <w:sz w:val="28"/>
          <w:szCs w:val="28"/>
          <w:lang w:eastAsia="en-US"/>
        </w:rPr>
        <w:t xml:space="preserve">доходной части бюджета </w:t>
      </w:r>
      <w:r w:rsidR="00641AE4" w:rsidRPr="00CB7E29">
        <w:rPr>
          <w:sz w:val="28"/>
          <w:szCs w:val="28"/>
        </w:rPr>
        <w:t>по сравнению с 20</w:t>
      </w:r>
      <w:r w:rsidR="007A00FE" w:rsidRPr="00CB7E29">
        <w:rPr>
          <w:sz w:val="28"/>
          <w:szCs w:val="28"/>
        </w:rPr>
        <w:t>2</w:t>
      </w:r>
      <w:r w:rsidR="00D3446E" w:rsidRPr="00CB7E29">
        <w:rPr>
          <w:sz w:val="28"/>
          <w:szCs w:val="28"/>
        </w:rPr>
        <w:t>2</w:t>
      </w:r>
      <w:r w:rsidR="00641AE4" w:rsidRPr="00CB7E29">
        <w:rPr>
          <w:sz w:val="28"/>
          <w:szCs w:val="28"/>
        </w:rPr>
        <w:t xml:space="preserve"> годом у</w:t>
      </w:r>
      <w:r w:rsidR="000D2A07" w:rsidRPr="00CB7E29">
        <w:rPr>
          <w:sz w:val="28"/>
          <w:szCs w:val="28"/>
        </w:rPr>
        <w:t>величи</w:t>
      </w:r>
      <w:r w:rsidR="00641AE4" w:rsidRPr="00CB7E29">
        <w:rPr>
          <w:sz w:val="28"/>
          <w:szCs w:val="28"/>
        </w:rPr>
        <w:t>лся на</w:t>
      </w:r>
      <w:r w:rsidR="00641AE4" w:rsidRPr="00CB7E29">
        <w:rPr>
          <w:rFonts w:eastAsia="Calibri"/>
          <w:sz w:val="28"/>
          <w:szCs w:val="28"/>
          <w:lang w:eastAsia="en-US"/>
        </w:rPr>
        <w:t xml:space="preserve"> </w:t>
      </w:r>
      <w:r w:rsidR="00D3446E" w:rsidRPr="00CB7E29">
        <w:rPr>
          <w:rFonts w:eastAsia="Calibri"/>
          <w:sz w:val="28"/>
          <w:szCs w:val="28"/>
          <w:lang w:eastAsia="en-US"/>
        </w:rPr>
        <w:t>11,6</w:t>
      </w:r>
      <w:r w:rsidR="00021932" w:rsidRPr="00CB7E29">
        <w:rPr>
          <w:rFonts w:eastAsia="Calibri"/>
          <w:sz w:val="28"/>
          <w:szCs w:val="28"/>
          <w:lang w:eastAsia="en-US"/>
        </w:rPr>
        <w:t>%.</w:t>
      </w:r>
      <w:r w:rsidR="00641AE4" w:rsidRPr="00CB7E29">
        <w:rPr>
          <w:rFonts w:eastAsia="Calibri"/>
          <w:sz w:val="28"/>
          <w:szCs w:val="28"/>
          <w:lang w:eastAsia="en-US"/>
        </w:rPr>
        <w:t xml:space="preserve"> </w:t>
      </w:r>
      <w:r w:rsidR="00D3446E" w:rsidRPr="00CB7E29">
        <w:rPr>
          <w:rFonts w:eastAsia="Calibri"/>
          <w:sz w:val="28"/>
          <w:szCs w:val="28"/>
          <w:lang w:eastAsia="en-US"/>
        </w:rPr>
        <w:t>О</w:t>
      </w:r>
      <w:r w:rsidR="005C6718" w:rsidRPr="00CB7E29">
        <w:rPr>
          <w:rFonts w:eastAsia="Calibri"/>
          <w:bCs/>
          <w:sz w:val="28"/>
          <w:szCs w:val="28"/>
          <w:lang w:eastAsia="en-US"/>
        </w:rPr>
        <w:t xml:space="preserve">бъем </w:t>
      </w:r>
      <w:r w:rsidR="00277891" w:rsidRPr="00CB7E29">
        <w:rPr>
          <w:rFonts w:eastAsia="Calibri"/>
          <w:bCs/>
          <w:sz w:val="28"/>
          <w:szCs w:val="28"/>
          <w:lang w:eastAsia="en-US"/>
        </w:rPr>
        <w:t>задолженности</w:t>
      </w:r>
      <w:r w:rsidR="005C6718" w:rsidRPr="00CB7E29">
        <w:rPr>
          <w:rFonts w:eastAsia="Calibri"/>
          <w:bCs/>
          <w:sz w:val="28"/>
          <w:szCs w:val="28"/>
          <w:lang w:eastAsia="en-US"/>
        </w:rPr>
        <w:t xml:space="preserve"> </w:t>
      </w:r>
      <w:r w:rsidR="006E423A" w:rsidRPr="00CB7E29">
        <w:rPr>
          <w:rFonts w:eastAsia="Calibri"/>
          <w:bCs/>
          <w:sz w:val="28"/>
          <w:szCs w:val="28"/>
          <w:lang w:eastAsia="en-US"/>
        </w:rPr>
        <w:t xml:space="preserve">по налогам и сборам </w:t>
      </w:r>
      <w:r w:rsidR="00D3446E" w:rsidRPr="00CB7E29">
        <w:rPr>
          <w:rFonts w:eastAsia="Calibri"/>
          <w:bCs/>
          <w:sz w:val="28"/>
          <w:szCs w:val="28"/>
          <w:lang w:eastAsia="en-US"/>
        </w:rPr>
        <w:t xml:space="preserve">в </w:t>
      </w:r>
      <w:r w:rsidR="005C6718" w:rsidRPr="00CB7E29">
        <w:rPr>
          <w:rFonts w:eastAsia="Calibri"/>
          <w:bCs/>
          <w:sz w:val="28"/>
          <w:szCs w:val="28"/>
          <w:lang w:eastAsia="en-US"/>
        </w:rPr>
        <w:t>бюджет муниципального образования за год у</w:t>
      </w:r>
      <w:r w:rsidR="006E423A" w:rsidRPr="00CB7E29">
        <w:rPr>
          <w:rFonts w:eastAsia="Calibri"/>
          <w:bCs/>
          <w:sz w:val="28"/>
          <w:szCs w:val="28"/>
          <w:lang w:eastAsia="en-US"/>
        </w:rPr>
        <w:t>величил</w:t>
      </w:r>
      <w:r w:rsidR="005C6718" w:rsidRPr="00CB7E29">
        <w:rPr>
          <w:rFonts w:eastAsia="Calibri"/>
          <w:bCs/>
          <w:sz w:val="28"/>
          <w:szCs w:val="28"/>
          <w:lang w:eastAsia="en-US"/>
        </w:rPr>
        <w:t xml:space="preserve">ся </w:t>
      </w:r>
      <w:r w:rsidR="00F91483" w:rsidRPr="00CB7E29">
        <w:rPr>
          <w:rFonts w:eastAsia="Calibri"/>
          <w:bCs/>
          <w:sz w:val="28"/>
          <w:szCs w:val="28"/>
          <w:lang w:eastAsia="en-US"/>
        </w:rPr>
        <w:t>на</w:t>
      </w:r>
      <w:r w:rsidR="005C6718" w:rsidRPr="00CB7E29">
        <w:rPr>
          <w:rFonts w:eastAsia="Calibri"/>
          <w:bCs/>
          <w:sz w:val="28"/>
          <w:szCs w:val="28"/>
          <w:lang w:eastAsia="en-US"/>
        </w:rPr>
        <w:t xml:space="preserve"> </w:t>
      </w:r>
      <w:r w:rsidR="00071B78" w:rsidRPr="00CB7E29">
        <w:rPr>
          <w:rFonts w:eastAsia="Calibri"/>
          <w:bCs/>
          <w:sz w:val="28"/>
          <w:szCs w:val="28"/>
          <w:lang w:eastAsia="en-US"/>
        </w:rPr>
        <w:t>3</w:t>
      </w:r>
      <w:r w:rsidR="00D3446E" w:rsidRPr="00CB7E29">
        <w:rPr>
          <w:rFonts w:eastAsia="Calibri"/>
          <w:bCs/>
          <w:sz w:val="28"/>
          <w:szCs w:val="28"/>
          <w:lang w:eastAsia="en-US"/>
        </w:rPr>
        <w:t>,4</w:t>
      </w:r>
      <w:r w:rsidR="00F91483" w:rsidRPr="00CB7E29">
        <w:rPr>
          <w:rFonts w:eastAsia="Calibri"/>
          <w:bCs/>
          <w:sz w:val="28"/>
          <w:szCs w:val="28"/>
          <w:lang w:eastAsia="en-US"/>
        </w:rPr>
        <w:t>%</w:t>
      </w:r>
      <w:r w:rsidR="00D3446E" w:rsidRPr="00CB7E29">
        <w:rPr>
          <w:rFonts w:eastAsia="Calibri"/>
          <w:bCs/>
          <w:sz w:val="28"/>
          <w:szCs w:val="28"/>
          <w:lang w:eastAsia="en-US"/>
        </w:rPr>
        <w:t xml:space="preserve"> и составил 1 983,2 тыс. рублей</w:t>
      </w:r>
      <w:r w:rsidR="005C6718" w:rsidRPr="00CB7E29">
        <w:rPr>
          <w:rFonts w:eastAsia="Calibri"/>
          <w:bCs/>
          <w:sz w:val="28"/>
          <w:szCs w:val="28"/>
          <w:lang w:eastAsia="en-US"/>
        </w:rPr>
        <w:t xml:space="preserve">, </w:t>
      </w:r>
      <w:r w:rsidR="00F91483" w:rsidRPr="00CB7E29">
        <w:rPr>
          <w:rFonts w:eastAsia="Calibri"/>
          <w:bCs/>
          <w:sz w:val="28"/>
          <w:szCs w:val="28"/>
          <w:lang w:eastAsia="en-US"/>
        </w:rPr>
        <w:t xml:space="preserve">в </w:t>
      </w:r>
      <w:r w:rsidR="00237423" w:rsidRPr="00CB7E29">
        <w:rPr>
          <w:rFonts w:eastAsia="Calibri"/>
          <w:bCs/>
          <w:sz w:val="28"/>
          <w:szCs w:val="28"/>
          <w:lang w:eastAsia="en-US"/>
        </w:rPr>
        <w:t xml:space="preserve">большинстве своем </w:t>
      </w:r>
      <w:r w:rsidR="00D7578B" w:rsidRPr="00CB7E29">
        <w:rPr>
          <w:rFonts w:eastAsia="Calibri"/>
          <w:bCs/>
          <w:sz w:val="28"/>
          <w:szCs w:val="28"/>
          <w:lang w:eastAsia="en-US"/>
        </w:rPr>
        <w:t xml:space="preserve">– </w:t>
      </w:r>
      <w:r w:rsidR="00D3446E" w:rsidRPr="00CB7E29">
        <w:rPr>
          <w:rFonts w:eastAsia="Calibri"/>
          <w:bCs/>
          <w:sz w:val="28"/>
          <w:szCs w:val="28"/>
          <w:lang w:eastAsia="en-US"/>
        </w:rPr>
        <w:t xml:space="preserve">58,5% </w:t>
      </w:r>
      <w:r w:rsidR="00D7578B" w:rsidRPr="00CB7E29">
        <w:rPr>
          <w:rFonts w:eastAsia="Calibri"/>
          <w:bCs/>
          <w:sz w:val="28"/>
          <w:szCs w:val="28"/>
          <w:lang w:eastAsia="en-US"/>
        </w:rPr>
        <w:t xml:space="preserve">– </w:t>
      </w:r>
      <w:r w:rsidR="00D3446E" w:rsidRPr="00CB7E29">
        <w:rPr>
          <w:rFonts w:eastAsia="Calibri"/>
          <w:bCs/>
          <w:sz w:val="28"/>
          <w:szCs w:val="28"/>
          <w:lang w:eastAsia="en-US"/>
        </w:rPr>
        <w:t xml:space="preserve">приходится на </w:t>
      </w:r>
      <w:r w:rsidR="00237423" w:rsidRPr="00CB7E29">
        <w:rPr>
          <w:rFonts w:eastAsia="Calibri"/>
          <w:bCs/>
          <w:sz w:val="28"/>
          <w:szCs w:val="28"/>
          <w:lang w:eastAsia="en-US"/>
        </w:rPr>
        <w:t>недоимк</w:t>
      </w:r>
      <w:r w:rsidR="00D3446E" w:rsidRPr="00CB7E29">
        <w:rPr>
          <w:rFonts w:eastAsia="Calibri"/>
          <w:bCs/>
          <w:sz w:val="28"/>
          <w:szCs w:val="28"/>
          <w:lang w:eastAsia="en-US"/>
        </w:rPr>
        <w:t>у</w:t>
      </w:r>
      <w:r w:rsidR="00237423" w:rsidRPr="00CB7E29">
        <w:rPr>
          <w:rFonts w:eastAsia="Calibri"/>
          <w:bCs/>
          <w:sz w:val="28"/>
          <w:szCs w:val="28"/>
          <w:lang w:eastAsia="en-US"/>
        </w:rPr>
        <w:t xml:space="preserve"> по собственным неналоговым доходам и сборам, администрируемым ГАБС округа</w:t>
      </w:r>
      <w:r w:rsidR="00D3446E" w:rsidRPr="00CB7E29">
        <w:rPr>
          <w:rFonts w:eastAsia="Calibri"/>
          <w:bCs/>
          <w:sz w:val="28"/>
          <w:szCs w:val="28"/>
          <w:lang w:eastAsia="en-US"/>
        </w:rPr>
        <w:t xml:space="preserve"> (из которых в свою очередь порядка 62,5% приходится на задолженность за найм жилого помещения, что составляет 725,4 тыс. рублей)</w:t>
      </w:r>
      <w:r w:rsidR="00237423" w:rsidRPr="00CB7E29">
        <w:rPr>
          <w:rFonts w:eastAsia="Calibri"/>
          <w:bCs/>
          <w:sz w:val="28"/>
          <w:szCs w:val="28"/>
          <w:lang w:eastAsia="en-US"/>
        </w:rPr>
        <w:t>.</w:t>
      </w:r>
    </w:p>
    <w:p w:rsidR="00D20132" w:rsidRPr="00CB7E29" w:rsidRDefault="00351F7A" w:rsidP="00237423">
      <w:pPr>
        <w:ind w:firstLine="709"/>
        <w:jc w:val="both"/>
        <w:rPr>
          <w:sz w:val="28"/>
          <w:szCs w:val="28"/>
        </w:rPr>
      </w:pPr>
      <w:r w:rsidRPr="00CB7E29">
        <w:rPr>
          <w:sz w:val="28"/>
          <w:szCs w:val="28"/>
        </w:rPr>
        <w:t>3</w:t>
      </w:r>
      <w:r w:rsidR="006A2A0B" w:rsidRPr="00CB7E29">
        <w:rPr>
          <w:sz w:val="28"/>
          <w:szCs w:val="28"/>
        </w:rPr>
        <w:t xml:space="preserve">. </w:t>
      </w:r>
      <w:r w:rsidR="006B3BB7" w:rsidRPr="00CB7E29">
        <w:rPr>
          <w:sz w:val="28"/>
          <w:szCs w:val="28"/>
        </w:rPr>
        <w:t>Объем расходной части бюджета по сравнению с 20</w:t>
      </w:r>
      <w:r w:rsidR="002C4CEF" w:rsidRPr="00CB7E29">
        <w:rPr>
          <w:sz w:val="28"/>
          <w:szCs w:val="28"/>
        </w:rPr>
        <w:t>2</w:t>
      </w:r>
      <w:r w:rsidR="0065296C" w:rsidRPr="00CB7E29">
        <w:rPr>
          <w:sz w:val="28"/>
          <w:szCs w:val="28"/>
        </w:rPr>
        <w:t>2</w:t>
      </w:r>
      <w:r w:rsidR="006B3BB7" w:rsidRPr="00CB7E29">
        <w:rPr>
          <w:sz w:val="28"/>
          <w:szCs w:val="28"/>
        </w:rPr>
        <w:t xml:space="preserve"> годом у</w:t>
      </w:r>
      <w:r w:rsidR="002C4CEF" w:rsidRPr="00CB7E29">
        <w:rPr>
          <w:sz w:val="28"/>
          <w:szCs w:val="28"/>
        </w:rPr>
        <w:t>величил</w:t>
      </w:r>
      <w:r w:rsidR="006B3BB7" w:rsidRPr="00CB7E29">
        <w:rPr>
          <w:sz w:val="28"/>
          <w:szCs w:val="28"/>
        </w:rPr>
        <w:t xml:space="preserve">ся на </w:t>
      </w:r>
      <w:r w:rsidR="002653D5" w:rsidRPr="00CB7E29">
        <w:rPr>
          <w:sz w:val="28"/>
          <w:szCs w:val="28"/>
        </w:rPr>
        <w:t>6,7</w:t>
      </w:r>
      <w:r w:rsidR="00452F3D" w:rsidRPr="00CB7E29">
        <w:rPr>
          <w:sz w:val="28"/>
          <w:szCs w:val="28"/>
        </w:rPr>
        <w:t>%, при сохранении</w:t>
      </w:r>
      <w:r w:rsidR="006B3BB7" w:rsidRPr="00CB7E29">
        <w:rPr>
          <w:sz w:val="28"/>
          <w:szCs w:val="28"/>
        </w:rPr>
        <w:t xml:space="preserve"> </w:t>
      </w:r>
      <w:r w:rsidR="002653D5" w:rsidRPr="00CB7E29">
        <w:rPr>
          <w:sz w:val="28"/>
          <w:szCs w:val="28"/>
        </w:rPr>
        <w:t xml:space="preserve">ее </w:t>
      </w:r>
      <w:r w:rsidR="00452F3D" w:rsidRPr="00CB7E29">
        <w:rPr>
          <w:sz w:val="28"/>
          <w:szCs w:val="28"/>
        </w:rPr>
        <w:t>с</w:t>
      </w:r>
      <w:r w:rsidR="00D20132" w:rsidRPr="00CB7E29">
        <w:rPr>
          <w:sz w:val="28"/>
          <w:szCs w:val="28"/>
        </w:rPr>
        <w:t>труктур</w:t>
      </w:r>
      <w:r w:rsidR="00452F3D" w:rsidRPr="00CB7E29">
        <w:rPr>
          <w:sz w:val="28"/>
          <w:szCs w:val="28"/>
        </w:rPr>
        <w:t>ы.</w:t>
      </w:r>
    </w:p>
    <w:p w:rsidR="00BB0590" w:rsidRPr="00CB7E29" w:rsidRDefault="00BB0590" w:rsidP="00BB0590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  <w:r w:rsidRPr="00CB7E29">
        <w:rPr>
          <w:sz w:val="28"/>
          <w:szCs w:val="28"/>
        </w:rPr>
        <w:t xml:space="preserve">По итогам 2023 года исполнение расходов бюджета по программам составило 142 586,4 тыс. рублей или 90,2% уточненных годовых бюджетных назначений. По состоянию на 31.12.2023 года не освоены средства по 12 муниципальным программам из 23 </w:t>
      </w:r>
      <w:r w:rsidR="008B1A8A" w:rsidRPr="00CB7E29">
        <w:rPr>
          <w:sz w:val="28"/>
          <w:szCs w:val="28"/>
        </w:rPr>
        <w:t xml:space="preserve">(в большинстве своем расходы осуществлены под фактическую потребность) </w:t>
      </w:r>
      <w:r w:rsidRPr="00CB7E29">
        <w:rPr>
          <w:sz w:val="28"/>
          <w:szCs w:val="28"/>
        </w:rPr>
        <w:t>на общую сумму 15 444,3 тыс. рублей.</w:t>
      </w:r>
      <w:r w:rsidR="008B1A8A" w:rsidRPr="00CB7E29">
        <w:rPr>
          <w:sz w:val="28"/>
          <w:szCs w:val="28"/>
        </w:rPr>
        <w:t xml:space="preserve"> </w:t>
      </w:r>
    </w:p>
    <w:p w:rsidR="005F27EF" w:rsidRPr="00CB7E29" w:rsidRDefault="001A2B03" w:rsidP="005F27E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CB7E29">
        <w:rPr>
          <w:rFonts w:eastAsia="Calibri"/>
          <w:sz w:val="28"/>
          <w:szCs w:val="28"/>
          <w:lang w:eastAsia="en-US"/>
        </w:rPr>
        <w:t>Главными распорядителями бюджетных средств</w:t>
      </w:r>
      <w:r w:rsidR="00F47972" w:rsidRPr="00CB7E29">
        <w:rPr>
          <w:rFonts w:eastAsia="Calibri"/>
          <w:sz w:val="28"/>
          <w:szCs w:val="28"/>
          <w:lang w:eastAsia="en-US"/>
        </w:rPr>
        <w:t xml:space="preserve"> д</w:t>
      </w:r>
      <w:r w:rsidR="00377F4C" w:rsidRPr="00CB7E29">
        <w:rPr>
          <w:rFonts w:eastAsia="Calibri"/>
          <w:sz w:val="28"/>
          <w:szCs w:val="28"/>
          <w:lang w:eastAsia="en-US"/>
        </w:rPr>
        <w:t xml:space="preserve">опущено неэффективное расходование бюджетных средств </w:t>
      </w:r>
      <w:r w:rsidR="0020017C" w:rsidRPr="00CB7E29">
        <w:rPr>
          <w:rFonts w:eastAsia="Calibri"/>
          <w:sz w:val="28"/>
          <w:szCs w:val="28"/>
          <w:lang w:eastAsia="en-US"/>
        </w:rPr>
        <w:t xml:space="preserve">на общую сумму </w:t>
      </w:r>
      <w:r w:rsidR="002F0184" w:rsidRPr="00CB7E29">
        <w:rPr>
          <w:rFonts w:eastAsia="Calibri"/>
          <w:sz w:val="28"/>
          <w:szCs w:val="28"/>
          <w:lang w:eastAsia="en-US"/>
        </w:rPr>
        <w:t>0,8</w:t>
      </w:r>
      <w:r w:rsidR="00917178" w:rsidRPr="00CB7E29">
        <w:rPr>
          <w:sz w:val="28"/>
          <w:szCs w:val="28"/>
        </w:rPr>
        <w:t xml:space="preserve"> тыс. рублей.</w:t>
      </w:r>
      <w:r w:rsidR="005F27EF" w:rsidRPr="00CB7E29">
        <w:rPr>
          <w:sz w:val="28"/>
          <w:szCs w:val="28"/>
        </w:rPr>
        <w:t xml:space="preserve"> Также, проверкой установлен факт отвлечения бюджетных средств в сумме 1,8 тыс. рублей – данные средства направлены на оплату платежей в бюджет сверх имеющихся обязательств.</w:t>
      </w:r>
    </w:p>
    <w:p w:rsidR="003C1FBF" w:rsidRPr="00CB7E29" w:rsidRDefault="00AA163A" w:rsidP="0091717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B7E29">
        <w:rPr>
          <w:rFonts w:eastAsia="Calibri"/>
          <w:bCs/>
          <w:sz w:val="28"/>
          <w:szCs w:val="28"/>
          <w:lang w:eastAsia="en-US"/>
        </w:rPr>
        <w:t xml:space="preserve">По-прежнему значительным остается объем </w:t>
      </w:r>
      <w:r w:rsidR="00ED6E27" w:rsidRPr="00CB7E29">
        <w:rPr>
          <w:rFonts w:eastAsia="Calibri"/>
          <w:bCs/>
          <w:sz w:val="28"/>
          <w:szCs w:val="28"/>
          <w:lang w:eastAsia="en-US"/>
        </w:rPr>
        <w:t>кредитор</w:t>
      </w:r>
      <w:r w:rsidRPr="00CB7E29">
        <w:rPr>
          <w:rFonts w:eastAsia="Calibri"/>
          <w:bCs/>
          <w:sz w:val="28"/>
          <w:szCs w:val="28"/>
          <w:lang w:eastAsia="en-US"/>
        </w:rPr>
        <w:t>с</w:t>
      </w:r>
      <w:r w:rsidR="00ED6E27" w:rsidRPr="00CB7E29">
        <w:rPr>
          <w:rFonts w:eastAsia="Calibri"/>
          <w:bCs/>
          <w:sz w:val="28"/>
          <w:szCs w:val="28"/>
          <w:lang w:eastAsia="en-US"/>
        </w:rPr>
        <w:t>к</w:t>
      </w:r>
      <w:r w:rsidRPr="00CB7E29">
        <w:rPr>
          <w:rFonts w:eastAsia="Calibri"/>
          <w:bCs/>
          <w:sz w:val="28"/>
          <w:szCs w:val="28"/>
          <w:lang w:eastAsia="en-US"/>
        </w:rPr>
        <w:t>ой задолженности</w:t>
      </w:r>
      <w:r w:rsidR="009824FD" w:rsidRPr="00CB7E29">
        <w:rPr>
          <w:rFonts w:eastAsia="Calibri"/>
          <w:bCs/>
          <w:sz w:val="28"/>
          <w:szCs w:val="28"/>
          <w:lang w:eastAsia="en-US"/>
        </w:rPr>
        <w:t>,</w:t>
      </w:r>
      <w:r w:rsidR="00850F86" w:rsidRPr="00CB7E29">
        <w:rPr>
          <w:rFonts w:eastAsia="Calibri"/>
          <w:bCs/>
          <w:sz w:val="28"/>
          <w:szCs w:val="28"/>
          <w:lang w:eastAsia="en-US"/>
        </w:rPr>
        <w:t xml:space="preserve"> четырехкратно </w:t>
      </w:r>
      <w:r w:rsidR="009824FD" w:rsidRPr="00CB7E29">
        <w:rPr>
          <w:rFonts w:eastAsia="Calibri"/>
          <w:bCs/>
          <w:sz w:val="28"/>
          <w:szCs w:val="28"/>
          <w:lang w:eastAsia="en-US"/>
        </w:rPr>
        <w:t xml:space="preserve">увеличившийся в сравнении с предыдущим годом, который </w:t>
      </w:r>
      <w:r w:rsidR="00187723" w:rsidRPr="00CB7E29">
        <w:rPr>
          <w:rFonts w:eastAsia="Calibri"/>
          <w:bCs/>
          <w:sz w:val="28"/>
          <w:szCs w:val="28"/>
          <w:lang w:eastAsia="en-US"/>
        </w:rPr>
        <w:t>по состоянию на 01.01.202</w:t>
      </w:r>
      <w:r w:rsidR="00850F86" w:rsidRPr="00CB7E29">
        <w:rPr>
          <w:rFonts w:eastAsia="Calibri"/>
          <w:bCs/>
          <w:sz w:val="28"/>
          <w:szCs w:val="28"/>
          <w:lang w:eastAsia="en-US"/>
        </w:rPr>
        <w:t>4</w:t>
      </w:r>
      <w:r w:rsidR="00B471F9" w:rsidRPr="00CB7E29">
        <w:rPr>
          <w:rFonts w:eastAsia="Calibri"/>
          <w:bCs/>
          <w:sz w:val="28"/>
          <w:szCs w:val="28"/>
          <w:lang w:eastAsia="en-US"/>
        </w:rPr>
        <w:t xml:space="preserve"> года </w:t>
      </w:r>
      <w:r w:rsidR="00850F86" w:rsidRPr="00CB7E29">
        <w:rPr>
          <w:rFonts w:eastAsia="Calibri"/>
          <w:bCs/>
          <w:sz w:val="28"/>
          <w:szCs w:val="28"/>
          <w:lang w:eastAsia="en-US"/>
        </w:rPr>
        <w:t>составил</w:t>
      </w:r>
      <w:r w:rsidR="00B471F9" w:rsidRPr="00CB7E29">
        <w:rPr>
          <w:rFonts w:eastAsia="Calibri"/>
          <w:bCs/>
          <w:sz w:val="28"/>
          <w:szCs w:val="28"/>
          <w:lang w:eastAsia="en-US"/>
        </w:rPr>
        <w:t xml:space="preserve"> </w:t>
      </w:r>
      <w:r w:rsidR="00850F86" w:rsidRPr="00CB7E29">
        <w:rPr>
          <w:rFonts w:eastAsia="Calibri"/>
          <w:bCs/>
          <w:sz w:val="28"/>
          <w:szCs w:val="28"/>
          <w:lang w:eastAsia="en-US"/>
        </w:rPr>
        <w:t xml:space="preserve">6 485,3 </w:t>
      </w:r>
      <w:r w:rsidR="0018090B" w:rsidRPr="00CB7E29">
        <w:rPr>
          <w:rFonts w:eastAsia="Calibri"/>
          <w:bCs/>
          <w:sz w:val="28"/>
          <w:szCs w:val="28"/>
          <w:lang w:eastAsia="en-US"/>
        </w:rPr>
        <w:t>тыс. рублей</w:t>
      </w:r>
      <w:r w:rsidR="00B471F9" w:rsidRPr="00CB7E29">
        <w:rPr>
          <w:rFonts w:eastAsia="Calibri"/>
          <w:bCs/>
          <w:sz w:val="28"/>
          <w:szCs w:val="28"/>
          <w:lang w:eastAsia="en-US"/>
        </w:rPr>
        <w:t>.</w:t>
      </w:r>
      <w:r w:rsidR="009F1074" w:rsidRPr="00CB7E29">
        <w:rPr>
          <w:rFonts w:eastAsia="Calibri"/>
          <w:bCs/>
          <w:sz w:val="28"/>
          <w:szCs w:val="28"/>
          <w:lang w:eastAsia="en-US"/>
        </w:rPr>
        <w:t xml:space="preserve"> Из </w:t>
      </w:r>
      <w:r w:rsidR="00DD2943" w:rsidRPr="00CB7E29">
        <w:rPr>
          <w:rFonts w:eastAsia="Calibri"/>
          <w:bCs/>
          <w:sz w:val="28"/>
          <w:szCs w:val="28"/>
          <w:lang w:eastAsia="en-US"/>
        </w:rPr>
        <w:t xml:space="preserve">общей суммы задолженности </w:t>
      </w:r>
      <w:r w:rsidR="00850F86" w:rsidRPr="00CB7E29">
        <w:rPr>
          <w:rFonts w:eastAsia="Calibri"/>
          <w:bCs/>
          <w:sz w:val="28"/>
          <w:szCs w:val="28"/>
          <w:lang w:eastAsia="en-US"/>
        </w:rPr>
        <w:t>72,8</w:t>
      </w:r>
      <w:r w:rsidR="009F1074" w:rsidRPr="00CB7E29">
        <w:rPr>
          <w:rFonts w:eastAsia="Calibri"/>
          <w:bCs/>
          <w:sz w:val="28"/>
          <w:szCs w:val="28"/>
          <w:lang w:eastAsia="en-US"/>
        </w:rPr>
        <w:t>% приходится на задолженность «</w:t>
      </w:r>
      <w:r w:rsidR="00FC6415" w:rsidRPr="00CB7E29">
        <w:rPr>
          <w:rFonts w:eastAsia="Calibri"/>
          <w:bCs/>
          <w:sz w:val="28"/>
          <w:szCs w:val="28"/>
          <w:lang w:eastAsia="en-US"/>
        </w:rPr>
        <w:t xml:space="preserve">расчеты по </w:t>
      </w:r>
      <w:r w:rsidR="00850F86" w:rsidRPr="00CB7E29">
        <w:rPr>
          <w:rFonts w:eastAsia="Calibri"/>
          <w:bCs/>
          <w:sz w:val="28"/>
          <w:szCs w:val="28"/>
          <w:lang w:eastAsia="en-US"/>
        </w:rPr>
        <w:t>платежам в бюджеты</w:t>
      </w:r>
      <w:r w:rsidR="002F3F25" w:rsidRPr="00CB7E29">
        <w:rPr>
          <w:rFonts w:eastAsia="Calibri"/>
          <w:bCs/>
          <w:sz w:val="28"/>
          <w:szCs w:val="28"/>
          <w:lang w:eastAsia="en-US"/>
        </w:rPr>
        <w:t>»</w:t>
      </w:r>
      <w:r w:rsidR="00850F86" w:rsidRPr="00CB7E29">
        <w:rPr>
          <w:rFonts w:eastAsia="Calibri"/>
          <w:bCs/>
          <w:sz w:val="28"/>
          <w:szCs w:val="28"/>
          <w:lang w:eastAsia="en-US"/>
        </w:rPr>
        <w:t xml:space="preserve"> что составляет 4 723,9 тыс. рублей, из которых </w:t>
      </w:r>
      <w:r w:rsidR="009824FD" w:rsidRPr="00CB7E29">
        <w:rPr>
          <w:rFonts w:eastAsia="Calibri"/>
          <w:bCs/>
          <w:sz w:val="28"/>
          <w:szCs w:val="28"/>
          <w:lang w:eastAsia="en-US"/>
        </w:rPr>
        <w:t xml:space="preserve">в свою очередь </w:t>
      </w:r>
      <w:r w:rsidR="00850F86" w:rsidRPr="00CB7E29">
        <w:rPr>
          <w:rFonts w:eastAsia="Calibri"/>
          <w:bCs/>
          <w:sz w:val="28"/>
          <w:szCs w:val="28"/>
          <w:lang w:eastAsia="en-US"/>
        </w:rPr>
        <w:t>4 665,0 тыс. рублей расчеты по прочим платежам в бюджет – остались не востребованы средства, источником финансового обеспечения которых являются специальные казначейские кредиты</w:t>
      </w:r>
      <w:r w:rsidR="002F3F25" w:rsidRPr="00CB7E29">
        <w:rPr>
          <w:rFonts w:eastAsia="Calibri"/>
          <w:bCs/>
          <w:sz w:val="28"/>
          <w:szCs w:val="28"/>
          <w:lang w:eastAsia="en-US"/>
        </w:rPr>
        <w:t>. Просроченной задолженности нет.</w:t>
      </w:r>
    </w:p>
    <w:p w:rsidR="00596F40" w:rsidRPr="00CB7E29" w:rsidRDefault="00596F40" w:rsidP="0091717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B7E29">
        <w:rPr>
          <w:sz w:val="28"/>
          <w:szCs w:val="28"/>
        </w:rPr>
        <w:lastRenderedPageBreak/>
        <w:t xml:space="preserve">4. При плановом дефиците 11 903,0 тыс. рублей (в сумме </w:t>
      </w:r>
      <w:r w:rsidRPr="00CB7E29">
        <w:rPr>
          <w:bCs/>
          <w:sz w:val="28"/>
          <w:szCs w:val="28"/>
        </w:rPr>
        <w:t>остатка средств на счетах бюджета на начало года), в</w:t>
      </w:r>
      <w:r w:rsidRPr="00CB7E29">
        <w:rPr>
          <w:sz w:val="28"/>
          <w:szCs w:val="28"/>
        </w:rPr>
        <w:t xml:space="preserve"> соответствии с представленным отчетом об исполнении бюджета за 2023 год, бюджет округа фактически исполнен с профицитом в сумме 8 976,3 тыс. рублей</w:t>
      </w:r>
    </w:p>
    <w:p w:rsidR="000D3826" w:rsidRPr="00CB7E29" w:rsidRDefault="00197953" w:rsidP="001979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7E29">
        <w:rPr>
          <w:sz w:val="28"/>
          <w:szCs w:val="28"/>
        </w:rPr>
        <w:t>Ограничения, установленные Бюджетным кодексом РФ по объему бюджетного дефицита в течение 20</w:t>
      </w:r>
      <w:r w:rsidR="002F741F" w:rsidRPr="00CB7E29">
        <w:rPr>
          <w:sz w:val="28"/>
          <w:szCs w:val="28"/>
        </w:rPr>
        <w:t>2</w:t>
      </w:r>
      <w:r w:rsidR="00596F40" w:rsidRPr="00CB7E29">
        <w:rPr>
          <w:sz w:val="28"/>
          <w:szCs w:val="28"/>
        </w:rPr>
        <w:t>3</w:t>
      </w:r>
      <w:r w:rsidRPr="00CB7E29">
        <w:rPr>
          <w:sz w:val="28"/>
          <w:szCs w:val="28"/>
        </w:rPr>
        <w:t xml:space="preserve"> </w:t>
      </w:r>
      <w:r w:rsidR="00EC0668" w:rsidRPr="00CB7E29">
        <w:rPr>
          <w:sz w:val="28"/>
          <w:szCs w:val="28"/>
        </w:rPr>
        <w:t>года,</w:t>
      </w:r>
      <w:r w:rsidRPr="00CB7E29">
        <w:rPr>
          <w:sz w:val="28"/>
          <w:szCs w:val="28"/>
        </w:rPr>
        <w:t xml:space="preserve"> соблюдались.</w:t>
      </w:r>
    </w:p>
    <w:p w:rsidR="00197953" w:rsidRPr="00CB7E29" w:rsidRDefault="004F7ACB" w:rsidP="001979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7E29">
        <w:rPr>
          <w:sz w:val="28"/>
          <w:szCs w:val="28"/>
        </w:rPr>
        <w:t xml:space="preserve">Остаток средств на счете бюджета по состоянию на 01.01.2024 года, без учета целевых средств, </w:t>
      </w:r>
      <w:r w:rsidR="00D60CC8" w:rsidRPr="00CB7E29">
        <w:rPr>
          <w:sz w:val="28"/>
          <w:szCs w:val="28"/>
        </w:rPr>
        <w:t xml:space="preserve">по сравнению с остатками средств на начало года </w:t>
      </w:r>
      <w:r w:rsidRPr="00CB7E29">
        <w:rPr>
          <w:sz w:val="28"/>
          <w:szCs w:val="28"/>
        </w:rPr>
        <w:t xml:space="preserve">увеличился на </w:t>
      </w:r>
      <w:r w:rsidR="00EC0668" w:rsidRPr="00CB7E29">
        <w:rPr>
          <w:sz w:val="28"/>
          <w:szCs w:val="28"/>
        </w:rPr>
        <w:t>36,2% или на 4 311,3 тыс. рублей. Таким образом, в экономический оборот в 2023 году не было вовлечено</w:t>
      </w:r>
      <w:r w:rsidRPr="00CB7E29">
        <w:rPr>
          <w:sz w:val="28"/>
          <w:szCs w:val="28"/>
        </w:rPr>
        <w:t xml:space="preserve"> </w:t>
      </w:r>
      <w:r w:rsidR="00EC0668" w:rsidRPr="00CB7E29">
        <w:rPr>
          <w:sz w:val="28"/>
          <w:szCs w:val="28"/>
        </w:rPr>
        <w:t xml:space="preserve">порядка </w:t>
      </w:r>
      <w:r w:rsidRPr="00CB7E29">
        <w:rPr>
          <w:sz w:val="28"/>
          <w:szCs w:val="28"/>
        </w:rPr>
        <w:t>16</w:t>
      </w:r>
      <w:r w:rsidR="00EC0668" w:rsidRPr="00CB7E29">
        <w:rPr>
          <w:sz w:val="28"/>
          <w:szCs w:val="28"/>
        </w:rPr>
        <w:t>,0 млн</w:t>
      </w:r>
      <w:r w:rsidRPr="00CB7E29">
        <w:rPr>
          <w:sz w:val="28"/>
          <w:szCs w:val="28"/>
        </w:rPr>
        <w:t>. рублей</w:t>
      </w:r>
      <w:r w:rsidR="00EC0668" w:rsidRPr="00CB7E29">
        <w:rPr>
          <w:sz w:val="28"/>
          <w:szCs w:val="28"/>
        </w:rPr>
        <w:t>.</w:t>
      </w:r>
      <w:r w:rsidR="00197953" w:rsidRPr="00CB7E29">
        <w:rPr>
          <w:sz w:val="28"/>
          <w:szCs w:val="28"/>
        </w:rPr>
        <w:t xml:space="preserve">  </w:t>
      </w:r>
    </w:p>
    <w:p w:rsidR="005C2954" w:rsidRPr="00CB7E29" w:rsidRDefault="000D3826" w:rsidP="005C2954">
      <w:pPr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CB7E29">
        <w:rPr>
          <w:sz w:val="28"/>
          <w:szCs w:val="28"/>
        </w:rPr>
        <w:t xml:space="preserve">5. </w:t>
      </w:r>
      <w:r w:rsidR="005C2954" w:rsidRPr="00CB7E29">
        <w:rPr>
          <w:sz w:val="28"/>
          <w:szCs w:val="28"/>
        </w:rPr>
        <w:t>При формировании в</w:t>
      </w:r>
      <w:r w:rsidR="002F741F" w:rsidRPr="00CB7E29">
        <w:rPr>
          <w:sz w:val="28"/>
          <w:szCs w:val="28"/>
        </w:rPr>
        <w:t xml:space="preserve"> 202</w:t>
      </w:r>
      <w:r w:rsidR="00760FD4" w:rsidRPr="00CB7E29">
        <w:rPr>
          <w:sz w:val="28"/>
          <w:szCs w:val="28"/>
        </w:rPr>
        <w:t>3</w:t>
      </w:r>
      <w:r w:rsidR="005C2954" w:rsidRPr="00CB7E29">
        <w:rPr>
          <w:sz w:val="28"/>
          <w:szCs w:val="28"/>
        </w:rPr>
        <w:t xml:space="preserve"> году дорожного и резервного </w:t>
      </w:r>
      <w:r w:rsidR="00673DA4" w:rsidRPr="00CB7E29">
        <w:rPr>
          <w:sz w:val="28"/>
          <w:szCs w:val="28"/>
        </w:rPr>
        <w:t>фондов</w:t>
      </w:r>
      <w:r w:rsidR="005C2954" w:rsidRPr="00CB7E29">
        <w:rPr>
          <w:sz w:val="28"/>
          <w:szCs w:val="28"/>
        </w:rPr>
        <w:t xml:space="preserve"> </w:t>
      </w:r>
      <w:r w:rsidR="00673DA4" w:rsidRPr="00CB7E29">
        <w:rPr>
          <w:sz w:val="28"/>
          <w:szCs w:val="28"/>
        </w:rPr>
        <w:t xml:space="preserve">Богородского </w:t>
      </w:r>
      <w:r w:rsidR="008967BF" w:rsidRPr="00CB7E29">
        <w:rPr>
          <w:sz w:val="28"/>
          <w:szCs w:val="28"/>
        </w:rPr>
        <w:t>муниципальн</w:t>
      </w:r>
      <w:r w:rsidR="00B43408" w:rsidRPr="00CB7E29">
        <w:rPr>
          <w:sz w:val="28"/>
          <w:szCs w:val="28"/>
        </w:rPr>
        <w:t>ого</w:t>
      </w:r>
      <w:r w:rsidR="00673DA4" w:rsidRPr="00CB7E29">
        <w:rPr>
          <w:sz w:val="28"/>
          <w:szCs w:val="28"/>
        </w:rPr>
        <w:t xml:space="preserve"> </w:t>
      </w:r>
      <w:r w:rsidR="00FF456D" w:rsidRPr="00CB7E29">
        <w:rPr>
          <w:sz w:val="28"/>
          <w:szCs w:val="28"/>
        </w:rPr>
        <w:t>округа</w:t>
      </w:r>
      <w:r w:rsidR="005C2954" w:rsidRPr="00CB7E29">
        <w:rPr>
          <w:bCs/>
          <w:sz w:val="28"/>
        </w:rPr>
        <w:t xml:space="preserve"> </w:t>
      </w:r>
      <w:r w:rsidR="000449EA" w:rsidRPr="00CB7E29">
        <w:rPr>
          <w:bCs/>
          <w:sz w:val="28"/>
        </w:rPr>
        <w:t>нарушени</w:t>
      </w:r>
      <w:r w:rsidR="00BF408C" w:rsidRPr="00CB7E29">
        <w:rPr>
          <w:bCs/>
          <w:sz w:val="28"/>
        </w:rPr>
        <w:t>й не</w:t>
      </w:r>
      <w:r w:rsidR="000449EA" w:rsidRPr="00CB7E29">
        <w:rPr>
          <w:bCs/>
          <w:sz w:val="28"/>
        </w:rPr>
        <w:t xml:space="preserve"> </w:t>
      </w:r>
      <w:r w:rsidR="00BF408C" w:rsidRPr="00CB7E29">
        <w:rPr>
          <w:bCs/>
          <w:sz w:val="28"/>
        </w:rPr>
        <w:t>установлено</w:t>
      </w:r>
      <w:r w:rsidR="00580888" w:rsidRPr="00CB7E29">
        <w:rPr>
          <w:bCs/>
          <w:sz w:val="28"/>
        </w:rPr>
        <w:t xml:space="preserve">. </w:t>
      </w:r>
    </w:p>
    <w:p w:rsidR="00E85D3E" w:rsidRPr="00CB7E29" w:rsidRDefault="00E85D3E" w:rsidP="006D3558">
      <w:pPr>
        <w:ind w:firstLine="709"/>
        <w:jc w:val="both"/>
        <w:rPr>
          <w:sz w:val="28"/>
          <w:szCs w:val="28"/>
        </w:rPr>
      </w:pPr>
      <w:r w:rsidRPr="00CB7E29">
        <w:rPr>
          <w:sz w:val="28"/>
          <w:szCs w:val="28"/>
        </w:rPr>
        <w:t xml:space="preserve">На основании изложенного Контрольно-счетная комиссия Богородского муниципального округа рекомендует утвердить отчет об исполнении бюджета </w:t>
      </w:r>
      <w:r w:rsidR="00C51914" w:rsidRPr="00CB7E29">
        <w:rPr>
          <w:sz w:val="28"/>
          <w:szCs w:val="28"/>
        </w:rPr>
        <w:t>Бог</w:t>
      </w:r>
      <w:r w:rsidR="0025240C" w:rsidRPr="00CB7E29">
        <w:rPr>
          <w:sz w:val="28"/>
          <w:szCs w:val="28"/>
        </w:rPr>
        <w:t xml:space="preserve">ородского </w:t>
      </w:r>
      <w:r w:rsidR="008967BF" w:rsidRPr="00CB7E29">
        <w:rPr>
          <w:sz w:val="28"/>
          <w:szCs w:val="28"/>
        </w:rPr>
        <w:t>муниципальн</w:t>
      </w:r>
      <w:r w:rsidR="006D3558" w:rsidRPr="00CB7E29">
        <w:rPr>
          <w:sz w:val="28"/>
          <w:szCs w:val="28"/>
        </w:rPr>
        <w:t>ого</w:t>
      </w:r>
      <w:r w:rsidR="0025240C" w:rsidRPr="00CB7E29">
        <w:rPr>
          <w:sz w:val="28"/>
          <w:szCs w:val="28"/>
        </w:rPr>
        <w:t xml:space="preserve"> округа </w:t>
      </w:r>
      <w:r w:rsidRPr="00CB7E29">
        <w:rPr>
          <w:sz w:val="28"/>
          <w:szCs w:val="28"/>
        </w:rPr>
        <w:t>за 20</w:t>
      </w:r>
      <w:r w:rsidR="0025240C" w:rsidRPr="00CB7E29">
        <w:rPr>
          <w:sz w:val="28"/>
          <w:szCs w:val="28"/>
        </w:rPr>
        <w:t>2</w:t>
      </w:r>
      <w:r w:rsidR="00BF408C" w:rsidRPr="00CB7E29">
        <w:rPr>
          <w:sz w:val="28"/>
          <w:szCs w:val="28"/>
        </w:rPr>
        <w:t>3</w:t>
      </w:r>
      <w:r w:rsidRPr="00CB7E29">
        <w:rPr>
          <w:sz w:val="28"/>
          <w:szCs w:val="28"/>
        </w:rPr>
        <w:t xml:space="preserve"> год</w:t>
      </w:r>
      <w:r w:rsidR="00D91DD7" w:rsidRPr="00CB7E29">
        <w:rPr>
          <w:sz w:val="28"/>
          <w:szCs w:val="28"/>
        </w:rPr>
        <w:t xml:space="preserve"> с внесением соответствующих поправок в Проект решения</w:t>
      </w:r>
      <w:r w:rsidRPr="00CB7E29">
        <w:rPr>
          <w:sz w:val="28"/>
          <w:szCs w:val="28"/>
        </w:rPr>
        <w:t>.</w:t>
      </w:r>
    </w:p>
    <w:p w:rsidR="002C57A1" w:rsidRPr="00CB7E29" w:rsidRDefault="002C57A1" w:rsidP="00EC15AD">
      <w:pPr>
        <w:jc w:val="both"/>
        <w:rPr>
          <w:sz w:val="28"/>
          <w:szCs w:val="28"/>
        </w:rPr>
      </w:pPr>
    </w:p>
    <w:p w:rsidR="00FB22B8" w:rsidRPr="00CB7E29" w:rsidRDefault="00FB22B8" w:rsidP="00EC15AD">
      <w:pPr>
        <w:jc w:val="both"/>
        <w:rPr>
          <w:sz w:val="28"/>
          <w:szCs w:val="28"/>
        </w:rPr>
      </w:pPr>
    </w:p>
    <w:p w:rsidR="00FB22B8" w:rsidRPr="00CB7E29" w:rsidRDefault="00FB22B8" w:rsidP="00EC15AD">
      <w:pPr>
        <w:jc w:val="both"/>
        <w:rPr>
          <w:sz w:val="28"/>
          <w:szCs w:val="28"/>
        </w:rPr>
      </w:pPr>
    </w:p>
    <w:p w:rsidR="00EC15AD" w:rsidRPr="00CB7E29" w:rsidRDefault="00EC15AD" w:rsidP="00EC15AD">
      <w:pPr>
        <w:jc w:val="both"/>
        <w:rPr>
          <w:sz w:val="28"/>
          <w:szCs w:val="28"/>
        </w:rPr>
      </w:pPr>
      <w:r w:rsidRPr="00CB7E29">
        <w:rPr>
          <w:sz w:val="28"/>
          <w:szCs w:val="28"/>
        </w:rPr>
        <w:t xml:space="preserve">Председатель КСК </w:t>
      </w:r>
    </w:p>
    <w:p w:rsidR="005C3BEB" w:rsidRPr="00CB7E29" w:rsidRDefault="004C669E">
      <w:pPr>
        <w:jc w:val="both"/>
        <w:rPr>
          <w:sz w:val="28"/>
          <w:szCs w:val="28"/>
        </w:rPr>
      </w:pPr>
      <w:r w:rsidRPr="00CB7E29">
        <w:rPr>
          <w:sz w:val="28"/>
          <w:szCs w:val="28"/>
        </w:rPr>
        <w:t>Богородского муниципального округа</w:t>
      </w:r>
      <w:r w:rsidR="00EC15AD" w:rsidRPr="00CB7E29">
        <w:rPr>
          <w:sz w:val="28"/>
          <w:szCs w:val="28"/>
        </w:rPr>
        <w:t xml:space="preserve">        </w:t>
      </w:r>
      <w:r w:rsidRPr="00CB7E29">
        <w:rPr>
          <w:sz w:val="28"/>
          <w:szCs w:val="28"/>
        </w:rPr>
        <w:t xml:space="preserve">   </w:t>
      </w:r>
      <w:r w:rsidR="00EC15AD" w:rsidRPr="00CB7E29">
        <w:rPr>
          <w:sz w:val="28"/>
          <w:szCs w:val="28"/>
        </w:rPr>
        <w:t xml:space="preserve">                            </w:t>
      </w:r>
      <w:r w:rsidRPr="00CB7E29">
        <w:rPr>
          <w:sz w:val="28"/>
          <w:szCs w:val="28"/>
        </w:rPr>
        <w:t>А.С. Боровикова</w:t>
      </w:r>
    </w:p>
    <w:p w:rsidR="00465F67" w:rsidRPr="00CB7E29" w:rsidRDefault="00900DB5" w:rsidP="00900DB5">
      <w:pPr>
        <w:shd w:val="clear" w:color="auto" w:fill="FFFFFF"/>
        <w:spacing w:line="322" w:lineRule="exact"/>
        <w:ind w:left="14" w:right="34" w:firstLine="720"/>
        <w:jc w:val="both"/>
        <w:rPr>
          <w:color w:val="000000"/>
        </w:rPr>
      </w:pPr>
      <w:r w:rsidRPr="00CB7E29">
        <w:rPr>
          <w:color w:val="000000"/>
        </w:rPr>
        <w:t xml:space="preserve">          </w:t>
      </w:r>
    </w:p>
    <w:p w:rsidR="00FB22B8" w:rsidRPr="00CB7E29" w:rsidRDefault="00FB22B8" w:rsidP="00465F67">
      <w:pPr>
        <w:shd w:val="clear" w:color="auto" w:fill="FFFFFF"/>
        <w:spacing w:line="322" w:lineRule="exact"/>
        <w:ind w:right="34"/>
        <w:rPr>
          <w:color w:val="000000"/>
          <w:sz w:val="28"/>
          <w:szCs w:val="28"/>
          <w:u w:val="single"/>
        </w:rPr>
      </w:pPr>
    </w:p>
    <w:p w:rsidR="00FB22B8" w:rsidRPr="00CB7E29" w:rsidRDefault="00FB22B8" w:rsidP="00465F67">
      <w:pPr>
        <w:shd w:val="clear" w:color="auto" w:fill="FFFFFF"/>
        <w:spacing w:line="322" w:lineRule="exact"/>
        <w:ind w:right="34"/>
        <w:rPr>
          <w:color w:val="000000"/>
          <w:sz w:val="28"/>
          <w:szCs w:val="28"/>
          <w:u w:val="single"/>
        </w:rPr>
      </w:pPr>
    </w:p>
    <w:p w:rsidR="00900DB5" w:rsidRPr="00CB7E29" w:rsidRDefault="00900DB5" w:rsidP="00465F67">
      <w:pPr>
        <w:shd w:val="clear" w:color="auto" w:fill="FFFFFF"/>
        <w:spacing w:line="322" w:lineRule="exact"/>
        <w:ind w:right="34"/>
        <w:rPr>
          <w:color w:val="000000"/>
          <w:sz w:val="28"/>
          <w:szCs w:val="28"/>
          <w:u w:val="single"/>
        </w:rPr>
      </w:pPr>
      <w:r w:rsidRPr="00CB7E29">
        <w:rPr>
          <w:color w:val="000000"/>
          <w:sz w:val="28"/>
          <w:szCs w:val="28"/>
          <w:u w:val="single"/>
        </w:rPr>
        <w:t>с Заключением ознакомлены</w:t>
      </w:r>
      <w:r w:rsidR="00EE39B4" w:rsidRPr="00CB7E29">
        <w:rPr>
          <w:color w:val="000000"/>
          <w:sz w:val="28"/>
          <w:szCs w:val="28"/>
          <w:u w:val="single"/>
        </w:rPr>
        <w:t>:</w:t>
      </w:r>
    </w:p>
    <w:p w:rsidR="009936F3" w:rsidRPr="00CB7E29" w:rsidRDefault="00BD5BC7" w:rsidP="00465F67">
      <w:pPr>
        <w:jc w:val="both"/>
        <w:rPr>
          <w:sz w:val="28"/>
          <w:szCs w:val="28"/>
        </w:rPr>
      </w:pPr>
      <w:r w:rsidRPr="00CB7E29">
        <w:rPr>
          <w:sz w:val="28"/>
          <w:szCs w:val="28"/>
        </w:rPr>
        <w:t>Заместитель главы администрации Богородского</w:t>
      </w:r>
    </w:p>
    <w:p w:rsidR="00BD5BC7" w:rsidRPr="00CB7E29" w:rsidRDefault="00BD5BC7" w:rsidP="00465F67">
      <w:pPr>
        <w:jc w:val="both"/>
        <w:rPr>
          <w:sz w:val="28"/>
          <w:szCs w:val="28"/>
        </w:rPr>
      </w:pPr>
      <w:r w:rsidRPr="00CB7E29">
        <w:rPr>
          <w:sz w:val="28"/>
          <w:szCs w:val="28"/>
        </w:rPr>
        <w:t>муниципального округа,</w:t>
      </w:r>
      <w:r w:rsidR="009936F3" w:rsidRPr="00CB7E29">
        <w:rPr>
          <w:sz w:val="28"/>
          <w:szCs w:val="28"/>
        </w:rPr>
        <w:t xml:space="preserve"> </w:t>
      </w:r>
      <w:r w:rsidRPr="00CB7E29">
        <w:rPr>
          <w:sz w:val="28"/>
          <w:szCs w:val="28"/>
        </w:rPr>
        <w:t>н</w:t>
      </w:r>
      <w:r w:rsidR="00D83A8D" w:rsidRPr="00CB7E29">
        <w:rPr>
          <w:sz w:val="28"/>
          <w:szCs w:val="28"/>
        </w:rPr>
        <w:t>ачальник управления финансов</w:t>
      </w:r>
      <w:r w:rsidR="00790081" w:rsidRPr="00CB7E29">
        <w:rPr>
          <w:sz w:val="28"/>
          <w:szCs w:val="28"/>
        </w:rPr>
        <w:t xml:space="preserve"> </w:t>
      </w:r>
    </w:p>
    <w:p w:rsidR="00900DB5" w:rsidRPr="00CB7E29" w:rsidRDefault="00361024" w:rsidP="00361024">
      <w:pPr>
        <w:rPr>
          <w:sz w:val="28"/>
          <w:szCs w:val="28"/>
        </w:rPr>
      </w:pPr>
      <w:r w:rsidRPr="00CB7E29">
        <w:rPr>
          <w:sz w:val="28"/>
          <w:szCs w:val="28"/>
        </w:rPr>
        <w:t xml:space="preserve">администрации </w:t>
      </w:r>
      <w:r w:rsidR="00BD5BC7" w:rsidRPr="00CB7E29">
        <w:rPr>
          <w:sz w:val="28"/>
          <w:szCs w:val="28"/>
        </w:rPr>
        <w:t>Богородского</w:t>
      </w:r>
      <w:r w:rsidR="009936F3" w:rsidRPr="00CB7E29">
        <w:rPr>
          <w:sz w:val="28"/>
          <w:szCs w:val="28"/>
        </w:rPr>
        <w:t xml:space="preserve"> </w:t>
      </w:r>
      <w:r w:rsidR="00BD5BC7" w:rsidRPr="00CB7E29">
        <w:rPr>
          <w:sz w:val="28"/>
          <w:szCs w:val="28"/>
        </w:rPr>
        <w:t>муниципального округа</w:t>
      </w:r>
      <w:r w:rsidRPr="00CB7E29">
        <w:rPr>
          <w:sz w:val="28"/>
          <w:szCs w:val="28"/>
        </w:rPr>
        <w:t xml:space="preserve">     </w:t>
      </w:r>
      <w:r w:rsidR="00790081" w:rsidRPr="00CB7E29">
        <w:rPr>
          <w:sz w:val="28"/>
          <w:szCs w:val="28"/>
        </w:rPr>
        <w:t xml:space="preserve">       </w:t>
      </w:r>
      <w:r w:rsidR="00D83A8D" w:rsidRPr="00CB7E29">
        <w:rPr>
          <w:sz w:val="28"/>
          <w:szCs w:val="28"/>
        </w:rPr>
        <w:t>Е.В. Скорнякова</w:t>
      </w:r>
      <w:r w:rsidR="00790081" w:rsidRPr="00CB7E29">
        <w:rPr>
          <w:sz w:val="28"/>
          <w:szCs w:val="28"/>
        </w:rPr>
        <w:t xml:space="preserve">    </w:t>
      </w:r>
    </w:p>
    <w:p w:rsidR="00FB22B8" w:rsidRPr="00CB7E29" w:rsidRDefault="00FB22B8" w:rsidP="00465F67">
      <w:pPr>
        <w:rPr>
          <w:sz w:val="28"/>
          <w:szCs w:val="28"/>
        </w:rPr>
      </w:pPr>
    </w:p>
    <w:p w:rsidR="00FB22B8" w:rsidRPr="00CB7E29" w:rsidRDefault="00FB22B8" w:rsidP="00465F67">
      <w:pPr>
        <w:rPr>
          <w:sz w:val="28"/>
          <w:szCs w:val="28"/>
        </w:rPr>
      </w:pPr>
    </w:p>
    <w:p w:rsidR="00FB22B8" w:rsidRPr="00CB7E29" w:rsidRDefault="00FB22B8" w:rsidP="00465F67">
      <w:pPr>
        <w:rPr>
          <w:sz w:val="28"/>
          <w:szCs w:val="28"/>
        </w:rPr>
      </w:pPr>
    </w:p>
    <w:p w:rsidR="00465F67" w:rsidRPr="00CB7E29" w:rsidRDefault="00D83A8D" w:rsidP="00465F67">
      <w:pPr>
        <w:rPr>
          <w:sz w:val="28"/>
          <w:szCs w:val="28"/>
        </w:rPr>
      </w:pPr>
      <w:r w:rsidRPr="00CB7E29">
        <w:rPr>
          <w:sz w:val="28"/>
          <w:szCs w:val="28"/>
        </w:rPr>
        <w:t xml:space="preserve"> </w:t>
      </w:r>
    </w:p>
    <w:p w:rsidR="00CD40F1" w:rsidRPr="00CB7E29" w:rsidRDefault="00D570F1" w:rsidP="00D570F1">
      <w:pPr>
        <w:jc w:val="both"/>
        <w:rPr>
          <w:color w:val="000000"/>
          <w:sz w:val="20"/>
          <w:szCs w:val="20"/>
        </w:rPr>
      </w:pPr>
      <w:r w:rsidRPr="00CB7E29">
        <w:rPr>
          <w:color w:val="000000"/>
          <w:sz w:val="20"/>
          <w:szCs w:val="20"/>
        </w:rPr>
        <w:t>Экземпляр получил(а):</w:t>
      </w:r>
    </w:p>
    <w:p w:rsidR="00FB22B8" w:rsidRPr="00CB7E29" w:rsidRDefault="00FB22B8" w:rsidP="00D570F1">
      <w:pPr>
        <w:jc w:val="both"/>
        <w:rPr>
          <w:color w:val="000000"/>
          <w:sz w:val="20"/>
          <w:szCs w:val="20"/>
        </w:rPr>
      </w:pPr>
    </w:p>
    <w:p w:rsidR="00D570F1" w:rsidRPr="00CB7E29" w:rsidRDefault="00D570F1" w:rsidP="00D570F1">
      <w:pPr>
        <w:jc w:val="both"/>
        <w:rPr>
          <w:color w:val="000000"/>
          <w:sz w:val="20"/>
          <w:szCs w:val="20"/>
        </w:rPr>
      </w:pPr>
      <w:r w:rsidRPr="00CB7E29">
        <w:rPr>
          <w:color w:val="000000"/>
          <w:sz w:val="20"/>
          <w:szCs w:val="20"/>
        </w:rPr>
        <w:t xml:space="preserve"> ___________</w:t>
      </w:r>
      <w:r w:rsidR="00CD40F1" w:rsidRPr="00CB7E29">
        <w:rPr>
          <w:color w:val="000000"/>
          <w:sz w:val="20"/>
          <w:szCs w:val="20"/>
        </w:rPr>
        <w:t>________________</w:t>
      </w:r>
      <w:r w:rsidRPr="00CB7E29">
        <w:rPr>
          <w:color w:val="000000"/>
          <w:sz w:val="20"/>
          <w:szCs w:val="20"/>
        </w:rPr>
        <w:t xml:space="preserve">________   </w:t>
      </w:r>
      <w:r w:rsidR="00CD40F1" w:rsidRPr="00CB7E29">
        <w:rPr>
          <w:color w:val="000000"/>
          <w:sz w:val="20"/>
          <w:szCs w:val="20"/>
        </w:rPr>
        <w:t>___</w:t>
      </w:r>
      <w:r w:rsidRPr="00CB7E29">
        <w:rPr>
          <w:color w:val="000000"/>
          <w:sz w:val="20"/>
          <w:szCs w:val="20"/>
        </w:rPr>
        <w:t>_____   ___________________   ________________________</w:t>
      </w:r>
    </w:p>
    <w:p w:rsidR="001522E7" w:rsidRDefault="00D570F1" w:rsidP="002C57A1">
      <w:pPr>
        <w:jc w:val="both"/>
        <w:rPr>
          <w:sz w:val="28"/>
          <w:szCs w:val="28"/>
        </w:rPr>
      </w:pPr>
      <w:r w:rsidRPr="00CB7E29">
        <w:rPr>
          <w:color w:val="000000"/>
          <w:sz w:val="20"/>
          <w:szCs w:val="20"/>
        </w:rPr>
        <w:t xml:space="preserve">                  (должность)</w:t>
      </w:r>
      <w:r w:rsidRPr="00CB7E29">
        <w:rPr>
          <w:color w:val="000000"/>
          <w:sz w:val="20"/>
          <w:szCs w:val="20"/>
        </w:rPr>
        <w:tab/>
      </w:r>
      <w:r w:rsidR="00CD40F1" w:rsidRPr="00CB7E29">
        <w:rPr>
          <w:color w:val="000000"/>
          <w:sz w:val="20"/>
          <w:szCs w:val="20"/>
        </w:rPr>
        <w:t xml:space="preserve">                                </w:t>
      </w:r>
      <w:r w:rsidRPr="00CB7E29">
        <w:rPr>
          <w:color w:val="000000"/>
          <w:sz w:val="20"/>
          <w:szCs w:val="20"/>
        </w:rPr>
        <w:t xml:space="preserve">  </w:t>
      </w:r>
      <w:r w:rsidR="00CD40F1" w:rsidRPr="00CB7E29">
        <w:rPr>
          <w:color w:val="000000"/>
          <w:sz w:val="20"/>
          <w:szCs w:val="20"/>
        </w:rPr>
        <w:t xml:space="preserve">  (дата)              </w:t>
      </w:r>
      <w:r w:rsidRPr="00CB7E29">
        <w:rPr>
          <w:color w:val="000000"/>
          <w:sz w:val="20"/>
          <w:szCs w:val="20"/>
        </w:rPr>
        <w:t xml:space="preserve">    (подпись)                                  (Ф.И.О.)</w:t>
      </w:r>
      <w:bookmarkStart w:id="6" w:name="_GoBack"/>
      <w:bookmarkEnd w:id="6"/>
    </w:p>
    <w:p w:rsidR="001522E7" w:rsidRPr="001522E7" w:rsidRDefault="001522E7" w:rsidP="001522E7">
      <w:pPr>
        <w:rPr>
          <w:sz w:val="28"/>
          <w:szCs w:val="28"/>
        </w:rPr>
      </w:pPr>
    </w:p>
    <w:p w:rsidR="001522E7" w:rsidRPr="001522E7" w:rsidRDefault="001522E7" w:rsidP="001522E7">
      <w:pPr>
        <w:rPr>
          <w:sz w:val="28"/>
          <w:szCs w:val="28"/>
        </w:rPr>
      </w:pPr>
    </w:p>
    <w:p w:rsidR="00400E40" w:rsidRPr="00400E40" w:rsidRDefault="00400E40" w:rsidP="00400E40">
      <w:pPr>
        <w:rPr>
          <w:sz w:val="28"/>
          <w:szCs w:val="28"/>
        </w:rPr>
      </w:pPr>
    </w:p>
    <w:p w:rsidR="00400E40" w:rsidRDefault="00400E40" w:rsidP="00400E40">
      <w:pPr>
        <w:rPr>
          <w:sz w:val="28"/>
          <w:szCs w:val="28"/>
        </w:rPr>
      </w:pPr>
    </w:p>
    <w:sectPr w:rsidR="00400E40" w:rsidSect="00626BE8">
      <w:headerReference w:type="default" r:id="rId24"/>
      <w:footerReference w:type="even" r:id="rId25"/>
      <w:footerReference w:type="default" r:id="rId2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2D4" w:rsidRDefault="002922D4">
      <w:r>
        <w:separator/>
      </w:r>
    </w:p>
  </w:endnote>
  <w:endnote w:type="continuationSeparator" w:id="0">
    <w:p w:rsidR="002922D4" w:rsidRDefault="0029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96C" w:rsidRDefault="0065296C" w:rsidP="00CF621C">
    <w:pPr>
      <w:pStyle w:val="ae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65296C" w:rsidRDefault="0065296C" w:rsidP="00740ACB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96C" w:rsidRDefault="0065296C" w:rsidP="00740ACB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2D4" w:rsidRDefault="002922D4">
      <w:r>
        <w:separator/>
      </w:r>
    </w:p>
  </w:footnote>
  <w:footnote w:type="continuationSeparator" w:id="0">
    <w:p w:rsidR="002922D4" w:rsidRDefault="00292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96C" w:rsidRDefault="0065296C">
    <w:pPr>
      <w:pStyle w:val="af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B7E29">
      <w:rPr>
        <w:noProof/>
      </w:rPr>
      <w:t>19</w:t>
    </w:r>
    <w:r>
      <w:rPr>
        <w:noProof/>
      </w:rPr>
      <w:fldChar w:fldCharType="end"/>
    </w:r>
  </w:p>
  <w:p w:rsidR="0065296C" w:rsidRDefault="0065296C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15F7"/>
    <w:multiLevelType w:val="hybridMultilevel"/>
    <w:tmpl w:val="CA6ADC36"/>
    <w:lvl w:ilvl="0" w:tplc="041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0409761B"/>
    <w:multiLevelType w:val="hybridMultilevel"/>
    <w:tmpl w:val="76D438B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D8595D"/>
    <w:multiLevelType w:val="hybridMultilevel"/>
    <w:tmpl w:val="2F16AD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2214C"/>
    <w:multiLevelType w:val="hybridMultilevel"/>
    <w:tmpl w:val="BE044986"/>
    <w:lvl w:ilvl="0" w:tplc="0419000F">
      <w:start w:val="1"/>
      <w:numFmt w:val="decimal"/>
      <w:lvlText w:val="%1."/>
      <w:lvlJc w:val="left"/>
      <w:pPr>
        <w:ind w:left="131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7" w:hanging="360"/>
      </w:pPr>
    </w:lvl>
    <w:lvl w:ilvl="2" w:tplc="0419001B" w:tentative="1">
      <w:start w:val="1"/>
      <w:numFmt w:val="lowerRoman"/>
      <w:lvlText w:val="%3."/>
      <w:lvlJc w:val="right"/>
      <w:pPr>
        <w:ind w:left="2287" w:hanging="180"/>
      </w:pPr>
    </w:lvl>
    <w:lvl w:ilvl="3" w:tplc="0419000F" w:tentative="1">
      <w:start w:val="1"/>
      <w:numFmt w:val="decimal"/>
      <w:lvlText w:val="%4."/>
      <w:lvlJc w:val="left"/>
      <w:pPr>
        <w:ind w:left="3007" w:hanging="360"/>
      </w:pPr>
    </w:lvl>
    <w:lvl w:ilvl="4" w:tplc="04190019" w:tentative="1">
      <w:start w:val="1"/>
      <w:numFmt w:val="lowerLetter"/>
      <w:lvlText w:val="%5."/>
      <w:lvlJc w:val="left"/>
      <w:pPr>
        <w:ind w:left="3727" w:hanging="360"/>
      </w:pPr>
    </w:lvl>
    <w:lvl w:ilvl="5" w:tplc="0419001B" w:tentative="1">
      <w:start w:val="1"/>
      <w:numFmt w:val="lowerRoman"/>
      <w:lvlText w:val="%6."/>
      <w:lvlJc w:val="right"/>
      <w:pPr>
        <w:ind w:left="4447" w:hanging="180"/>
      </w:pPr>
    </w:lvl>
    <w:lvl w:ilvl="6" w:tplc="0419000F" w:tentative="1">
      <w:start w:val="1"/>
      <w:numFmt w:val="decimal"/>
      <w:lvlText w:val="%7."/>
      <w:lvlJc w:val="left"/>
      <w:pPr>
        <w:ind w:left="5167" w:hanging="360"/>
      </w:pPr>
    </w:lvl>
    <w:lvl w:ilvl="7" w:tplc="04190019" w:tentative="1">
      <w:start w:val="1"/>
      <w:numFmt w:val="lowerLetter"/>
      <w:lvlText w:val="%8."/>
      <w:lvlJc w:val="left"/>
      <w:pPr>
        <w:ind w:left="5887" w:hanging="360"/>
      </w:pPr>
    </w:lvl>
    <w:lvl w:ilvl="8" w:tplc="041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4" w15:restartNumberingAfterBreak="0">
    <w:nsid w:val="063E1656"/>
    <w:multiLevelType w:val="hybridMultilevel"/>
    <w:tmpl w:val="BA107BFE"/>
    <w:lvl w:ilvl="0" w:tplc="74E02CDE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5" w15:restartNumberingAfterBreak="0">
    <w:nsid w:val="0D63393E"/>
    <w:multiLevelType w:val="hybridMultilevel"/>
    <w:tmpl w:val="8500E2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926C16"/>
    <w:multiLevelType w:val="hybridMultilevel"/>
    <w:tmpl w:val="A838FAD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72E7B6D"/>
    <w:multiLevelType w:val="hybridMultilevel"/>
    <w:tmpl w:val="BB38D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F1591"/>
    <w:multiLevelType w:val="hybridMultilevel"/>
    <w:tmpl w:val="34FC0B78"/>
    <w:lvl w:ilvl="0" w:tplc="A020977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85B1584"/>
    <w:multiLevelType w:val="hybridMultilevel"/>
    <w:tmpl w:val="1B34E748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1B0C406A"/>
    <w:multiLevelType w:val="hybridMultilevel"/>
    <w:tmpl w:val="A9B0548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1B665CAD"/>
    <w:multiLevelType w:val="hybridMultilevel"/>
    <w:tmpl w:val="C1881F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422DFA"/>
    <w:multiLevelType w:val="hybridMultilevel"/>
    <w:tmpl w:val="2FAAD98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0AF1071"/>
    <w:multiLevelType w:val="hybridMultilevel"/>
    <w:tmpl w:val="23562566"/>
    <w:lvl w:ilvl="0" w:tplc="447E00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38529B"/>
    <w:multiLevelType w:val="hybridMultilevel"/>
    <w:tmpl w:val="B540054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41BE8"/>
    <w:multiLevelType w:val="hybridMultilevel"/>
    <w:tmpl w:val="7F74EE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76CF4"/>
    <w:multiLevelType w:val="hybridMultilevel"/>
    <w:tmpl w:val="3DCAF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FF4117"/>
    <w:multiLevelType w:val="hybridMultilevel"/>
    <w:tmpl w:val="8012C34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E6C1B28"/>
    <w:multiLevelType w:val="multilevel"/>
    <w:tmpl w:val="EB8A9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CA4408"/>
    <w:multiLevelType w:val="hybridMultilevel"/>
    <w:tmpl w:val="2D8A53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C61DC4"/>
    <w:multiLevelType w:val="hybridMultilevel"/>
    <w:tmpl w:val="2090A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E96B2F"/>
    <w:multiLevelType w:val="hybridMultilevel"/>
    <w:tmpl w:val="5076428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103142"/>
    <w:multiLevelType w:val="hybridMultilevel"/>
    <w:tmpl w:val="EB92F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656488"/>
    <w:multiLevelType w:val="hybridMultilevel"/>
    <w:tmpl w:val="F34068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9758CD"/>
    <w:multiLevelType w:val="multilevel"/>
    <w:tmpl w:val="F124744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3BAF7B7C"/>
    <w:multiLevelType w:val="hybridMultilevel"/>
    <w:tmpl w:val="0B7CD4F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03D19E9"/>
    <w:multiLevelType w:val="hybridMultilevel"/>
    <w:tmpl w:val="19286A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385DE6"/>
    <w:multiLevelType w:val="hybridMultilevel"/>
    <w:tmpl w:val="24D8FC4C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6D35621"/>
    <w:multiLevelType w:val="multilevel"/>
    <w:tmpl w:val="03BEF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9A87405"/>
    <w:multiLevelType w:val="multilevel"/>
    <w:tmpl w:val="5B3A2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9C549EA"/>
    <w:multiLevelType w:val="hybridMultilevel"/>
    <w:tmpl w:val="A8CC1D7A"/>
    <w:lvl w:ilvl="0" w:tplc="BA30715E">
      <w:start w:val="2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A596C95"/>
    <w:multiLevelType w:val="hybridMultilevel"/>
    <w:tmpl w:val="9E022F76"/>
    <w:lvl w:ilvl="0" w:tplc="EF2CF5A0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4F0F451D"/>
    <w:multiLevelType w:val="multilevel"/>
    <w:tmpl w:val="2820AEFC"/>
    <w:lvl w:ilvl="0">
      <w:start w:val="1"/>
      <w:numFmt w:val="decimal"/>
      <w:lvlText w:val="%1."/>
      <w:lvlJc w:val="left"/>
      <w:pPr>
        <w:ind w:left="887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947" w:hanging="42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247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607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607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967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967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2327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687" w:hanging="2160"/>
      </w:pPr>
      <w:rPr>
        <w:rFonts w:hint="default"/>
        <w:b/>
        <w:i/>
      </w:rPr>
    </w:lvl>
  </w:abstractNum>
  <w:abstractNum w:abstractNumId="33" w15:restartNumberingAfterBreak="0">
    <w:nsid w:val="4F6226A3"/>
    <w:multiLevelType w:val="hybridMultilevel"/>
    <w:tmpl w:val="045A565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7785226"/>
    <w:multiLevelType w:val="hybridMultilevel"/>
    <w:tmpl w:val="45FAF45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C6E27FE"/>
    <w:multiLevelType w:val="hybridMultilevel"/>
    <w:tmpl w:val="F5845D1A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6" w15:restartNumberingAfterBreak="0">
    <w:nsid w:val="5C836899"/>
    <w:multiLevelType w:val="hybridMultilevel"/>
    <w:tmpl w:val="1F50C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1761A6"/>
    <w:multiLevelType w:val="hybridMultilevel"/>
    <w:tmpl w:val="DFECDB9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7EF1357"/>
    <w:multiLevelType w:val="hybridMultilevel"/>
    <w:tmpl w:val="4C8C22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4D14BC"/>
    <w:multiLevelType w:val="hybridMultilevel"/>
    <w:tmpl w:val="F4FE42B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1602EC4"/>
    <w:multiLevelType w:val="hybridMultilevel"/>
    <w:tmpl w:val="BAE0B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9078CF"/>
    <w:multiLevelType w:val="hybridMultilevel"/>
    <w:tmpl w:val="CF1E72B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2270BDD"/>
    <w:multiLevelType w:val="hybridMultilevel"/>
    <w:tmpl w:val="884EAEA6"/>
    <w:lvl w:ilvl="0" w:tplc="E320E34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B386032"/>
    <w:multiLevelType w:val="hybridMultilevel"/>
    <w:tmpl w:val="E4ECE4D4"/>
    <w:lvl w:ilvl="0" w:tplc="1742B874">
      <w:start w:val="926"/>
      <w:numFmt w:val="decimal"/>
      <w:lvlText w:val="%1"/>
      <w:lvlJc w:val="left"/>
      <w:pPr>
        <w:ind w:left="1159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B7E55F1"/>
    <w:multiLevelType w:val="hybridMultilevel"/>
    <w:tmpl w:val="69C2C9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8824FC"/>
    <w:multiLevelType w:val="hybridMultilevel"/>
    <w:tmpl w:val="04FE0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A507AE"/>
    <w:multiLevelType w:val="hybridMultilevel"/>
    <w:tmpl w:val="6E563A1C"/>
    <w:lvl w:ilvl="0" w:tplc="0B1EB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</w:num>
  <w:num w:numId="2">
    <w:abstractNumId w:val="31"/>
  </w:num>
  <w:num w:numId="3">
    <w:abstractNumId w:val="29"/>
  </w:num>
  <w:num w:numId="4">
    <w:abstractNumId w:val="28"/>
  </w:num>
  <w:num w:numId="5">
    <w:abstractNumId w:val="18"/>
  </w:num>
  <w:num w:numId="6">
    <w:abstractNumId w:val="4"/>
  </w:num>
  <w:num w:numId="7">
    <w:abstractNumId w:val="15"/>
  </w:num>
  <w:num w:numId="8">
    <w:abstractNumId w:val="36"/>
  </w:num>
  <w:num w:numId="9">
    <w:abstractNumId w:val="22"/>
  </w:num>
  <w:num w:numId="10">
    <w:abstractNumId w:val="7"/>
  </w:num>
  <w:num w:numId="11">
    <w:abstractNumId w:val="39"/>
  </w:num>
  <w:num w:numId="12">
    <w:abstractNumId w:val="34"/>
  </w:num>
  <w:num w:numId="13">
    <w:abstractNumId w:val="11"/>
  </w:num>
  <w:num w:numId="14">
    <w:abstractNumId w:val="12"/>
  </w:num>
  <w:num w:numId="15">
    <w:abstractNumId w:val="13"/>
  </w:num>
  <w:num w:numId="16">
    <w:abstractNumId w:val="37"/>
  </w:num>
  <w:num w:numId="17">
    <w:abstractNumId w:val="27"/>
  </w:num>
  <w:num w:numId="18">
    <w:abstractNumId w:val="41"/>
  </w:num>
  <w:num w:numId="19">
    <w:abstractNumId w:val="6"/>
  </w:num>
  <w:num w:numId="20">
    <w:abstractNumId w:val="21"/>
  </w:num>
  <w:num w:numId="21">
    <w:abstractNumId w:val="30"/>
  </w:num>
  <w:num w:numId="22">
    <w:abstractNumId w:val="25"/>
  </w:num>
  <w:num w:numId="23">
    <w:abstractNumId w:val="17"/>
  </w:num>
  <w:num w:numId="24">
    <w:abstractNumId w:val="46"/>
  </w:num>
  <w:num w:numId="25">
    <w:abstractNumId w:val="33"/>
  </w:num>
  <w:num w:numId="26">
    <w:abstractNumId w:val="44"/>
  </w:num>
  <w:num w:numId="27">
    <w:abstractNumId w:val="20"/>
  </w:num>
  <w:num w:numId="28">
    <w:abstractNumId w:val="2"/>
  </w:num>
  <w:num w:numId="29">
    <w:abstractNumId w:val="3"/>
  </w:num>
  <w:num w:numId="30">
    <w:abstractNumId w:val="23"/>
  </w:num>
  <w:num w:numId="31">
    <w:abstractNumId w:val="1"/>
  </w:num>
  <w:num w:numId="32">
    <w:abstractNumId w:val="8"/>
  </w:num>
  <w:num w:numId="33">
    <w:abstractNumId w:val="38"/>
  </w:num>
  <w:num w:numId="34">
    <w:abstractNumId w:val="10"/>
  </w:num>
  <w:num w:numId="35">
    <w:abstractNumId w:val="32"/>
  </w:num>
  <w:num w:numId="36">
    <w:abstractNumId w:val="0"/>
  </w:num>
  <w:num w:numId="37">
    <w:abstractNumId w:val="35"/>
  </w:num>
  <w:num w:numId="38">
    <w:abstractNumId w:val="14"/>
  </w:num>
  <w:num w:numId="39">
    <w:abstractNumId w:val="9"/>
  </w:num>
  <w:num w:numId="40">
    <w:abstractNumId w:val="19"/>
  </w:num>
  <w:num w:numId="41">
    <w:abstractNumId w:val="16"/>
  </w:num>
  <w:num w:numId="42">
    <w:abstractNumId w:val="43"/>
  </w:num>
  <w:num w:numId="43">
    <w:abstractNumId w:val="42"/>
  </w:num>
  <w:num w:numId="44">
    <w:abstractNumId w:val="40"/>
  </w:num>
  <w:num w:numId="45">
    <w:abstractNumId w:val="5"/>
  </w:num>
  <w:num w:numId="46">
    <w:abstractNumId w:val="26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31B7"/>
    <w:rsid w:val="0000077F"/>
    <w:rsid w:val="00000AB8"/>
    <w:rsid w:val="00000F2D"/>
    <w:rsid w:val="00001B07"/>
    <w:rsid w:val="00002B04"/>
    <w:rsid w:val="00002B67"/>
    <w:rsid w:val="00002E08"/>
    <w:rsid w:val="0000385C"/>
    <w:rsid w:val="0000588D"/>
    <w:rsid w:val="0000593B"/>
    <w:rsid w:val="00005D28"/>
    <w:rsid w:val="00005FDF"/>
    <w:rsid w:val="000060BF"/>
    <w:rsid w:val="000063E1"/>
    <w:rsid w:val="00006547"/>
    <w:rsid w:val="0000662D"/>
    <w:rsid w:val="00006978"/>
    <w:rsid w:val="000069CB"/>
    <w:rsid w:val="00006B88"/>
    <w:rsid w:val="0000728E"/>
    <w:rsid w:val="000073C3"/>
    <w:rsid w:val="000107D2"/>
    <w:rsid w:val="000108F0"/>
    <w:rsid w:val="00011096"/>
    <w:rsid w:val="00011440"/>
    <w:rsid w:val="00012343"/>
    <w:rsid w:val="000124B6"/>
    <w:rsid w:val="00012A4D"/>
    <w:rsid w:val="00012A58"/>
    <w:rsid w:val="000134BC"/>
    <w:rsid w:val="00015322"/>
    <w:rsid w:val="00015480"/>
    <w:rsid w:val="0001587E"/>
    <w:rsid w:val="0001607E"/>
    <w:rsid w:val="000170AA"/>
    <w:rsid w:val="000176F4"/>
    <w:rsid w:val="00017A66"/>
    <w:rsid w:val="00020204"/>
    <w:rsid w:val="00020A07"/>
    <w:rsid w:val="00020D9E"/>
    <w:rsid w:val="00021932"/>
    <w:rsid w:val="00021C1A"/>
    <w:rsid w:val="00022368"/>
    <w:rsid w:val="00022A4E"/>
    <w:rsid w:val="00023A44"/>
    <w:rsid w:val="00023DA2"/>
    <w:rsid w:val="000242C2"/>
    <w:rsid w:val="00024617"/>
    <w:rsid w:val="000251CC"/>
    <w:rsid w:val="000256B3"/>
    <w:rsid w:val="0002670C"/>
    <w:rsid w:val="00026735"/>
    <w:rsid w:val="000269DB"/>
    <w:rsid w:val="000279BE"/>
    <w:rsid w:val="00027BC5"/>
    <w:rsid w:val="0003011E"/>
    <w:rsid w:val="00031074"/>
    <w:rsid w:val="00031C61"/>
    <w:rsid w:val="000327D4"/>
    <w:rsid w:val="0003293E"/>
    <w:rsid w:val="000340D4"/>
    <w:rsid w:val="00034A99"/>
    <w:rsid w:val="00034B57"/>
    <w:rsid w:val="00034BDD"/>
    <w:rsid w:val="00034C23"/>
    <w:rsid w:val="000350CB"/>
    <w:rsid w:val="0003532D"/>
    <w:rsid w:val="0003579C"/>
    <w:rsid w:val="00035A92"/>
    <w:rsid w:val="00035C71"/>
    <w:rsid w:val="00035D4D"/>
    <w:rsid w:val="00036148"/>
    <w:rsid w:val="000364B9"/>
    <w:rsid w:val="000366A7"/>
    <w:rsid w:val="00036A69"/>
    <w:rsid w:val="00036BA7"/>
    <w:rsid w:val="00037377"/>
    <w:rsid w:val="000373EF"/>
    <w:rsid w:val="00037845"/>
    <w:rsid w:val="000379B7"/>
    <w:rsid w:val="000379D4"/>
    <w:rsid w:val="00037AEB"/>
    <w:rsid w:val="00037F8F"/>
    <w:rsid w:val="0004060D"/>
    <w:rsid w:val="00040ED9"/>
    <w:rsid w:val="0004154E"/>
    <w:rsid w:val="00042DD2"/>
    <w:rsid w:val="000449EA"/>
    <w:rsid w:val="000449EE"/>
    <w:rsid w:val="00044BB5"/>
    <w:rsid w:val="00045606"/>
    <w:rsid w:val="00045D36"/>
    <w:rsid w:val="00046B30"/>
    <w:rsid w:val="00046F10"/>
    <w:rsid w:val="00047031"/>
    <w:rsid w:val="00047520"/>
    <w:rsid w:val="00050BD2"/>
    <w:rsid w:val="00050BFF"/>
    <w:rsid w:val="0005261F"/>
    <w:rsid w:val="00053FAA"/>
    <w:rsid w:val="00054630"/>
    <w:rsid w:val="000548E1"/>
    <w:rsid w:val="000564BA"/>
    <w:rsid w:val="0005680A"/>
    <w:rsid w:val="00057235"/>
    <w:rsid w:val="000576B0"/>
    <w:rsid w:val="00057ABE"/>
    <w:rsid w:val="00057BFF"/>
    <w:rsid w:val="00057E0E"/>
    <w:rsid w:val="000606F9"/>
    <w:rsid w:val="000607D6"/>
    <w:rsid w:val="00060901"/>
    <w:rsid w:val="00060BE8"/>
    <w:rsid w:val="00061119"/>
    <w:rsid w:val="000614D5"/>
    <w:rsid w:val="00061D45"/>
    <w:rsid w:val="000627DC"/>
    <w:rsid w:val="00062B60"/>
    <w:rsid w:val="000631E7"/>
    <w:rsid w:val="00063E77"/>
    <w:rsid w:val="0006447A"/>
    <w:rsid w:val="0006474C"/>
    <w:rsid w:val="00065611"/>
    <w:rsid w:val="00065A60"/>
    <w:rsid w:val="0006650B"/>
    <w:rsid w:val="00066A20"/>
    <w:rsid w:val="00066CA1"/>
    <w:rsid w:val="00067933"/>
    <w:rsid w:val="00070AF1"/>
    <w:rsid w:val="00071640"/>
    <w:rsid w:val="00071B78"/>
    <w:rsid w:val="00072063"/>
    <w:rsid w:val="000726A0"/>
    <w:rsid w:val="000726E6"/>
    <w:rsid w:val="00072ACD"/>
    <w:rsid w:val="00072B82"/>
    <w:rsid w:val="0007363E"/>
    <w:rsid w:val="000739F5"/>
    <w:rsid w:val="00073B7C"/>
    <w:rsid w:val="000741EE"/>
    <w:rsid w:val="00074D95"/>
    <w:rsid w:val="00075FE6"/>
    <w:rsid w:val="0007755A"/>
    <w:rsid w:val="00077A8F"/>
    <w:rsid w:val="00077F0F"/>
    <w:rsid w:val="00081787"/>
    <w:rsid w:val="00081799"/>
    <w:rsid w:val="00081CC7"/>
    <w:rsid w:val="0008254D"/>
    <w:rsid w:val="0008287D"/>
    <w:rsid w:val="00082A47"/>
    <w:rsid w:val="00082A52"/>
    <w:rsid w:val="00083348"/>
    <w:rsid w:val="0008389E"/>
    <w:rsid w:val="000838AA"/>
    <w:rsid w:val="00084CEF"/>
    <w:rsid w:val="000867BC"/>
    <w:rsid w:val="000869CC"/>
    <w:rsid w:val="00086C4F"/>
    <w:rsid w:val="00087000"/>
    <w:rsid w:val="00087416"/>
    <w:rsid w:val="0008748F"/>
    <w:rsid w:val="00087714"/>
    <w:rsid w:val="000901C9"/>
    <w:rsid w:val="0009024E"/>
    <w:rsid w:val="000916CA"/>
    <w:rsid w:val="00091BF7"/>
    <w:rsid w:val="0009250A"/>
    <w:rsid w:val="00092D35"/>
    <w:rsid w:val="00092E7F"/>
    <w:rsid w:val="00092F26"/>
    <w:rsid w:val="00093361"/>
    <w:rsid w:val="00093AD5"/>
    <w:rsid w:val="0009420E"/>
    <w:rsid w:val="0009434F"/>
    <w:rsid w:val="00094D1A"/>
    <w:rsid w:val="00094DAC"/>
    <w:rsid w:val="00096953"/>
    <w:rsid w:val="00096AC6"/>
    <w:rsid w:val="00096E52"/>
    <w:rsid w:val="00097137"/>
    <w:rsid w:val="00097A03"/>
    <w:rsid w:val="000A0098"/>
    <w:rsid w:val="000A0226"/>
    <w:rsid w:val="000A0759"/>
    <w:rsid w:val="000A1AD8"/>
    <w:rsid w:val="000A1B76"/>
    <w:rsid w:val="000A243C"/>
    <w:rsid w:val="000A295D"/>
    <w:rsid w:val="000A2D77"/>
    <w:rsid w:val="000A323E"/>
    <w:rsid w:val="000A3A9D"/>
    <w:rsid w:val="000A4FCC"/>
    <w:rsid w:val="000A525E"/>
    <w:rsid w:val="000A5341"/>
    <w:rsid w:val="000A58DF"/>
    <w:rsid w:val="000A67EA"/>
    <w:rsid w:val="000A68A4"/>
    <w:rsid w:val="000A69B1"/>
    <w:rsid w:val="000A6A30"/>
    <w:rsid w:val="000A70A2"/>
    <w:rsid w:val="000A7406"/>
    <w:rsid w:val="000A79D4"/>
    <w:rsid w:val="000A7A8B"/>
    <w:rsid w:val="000A7E80"/>
    <w:rsid w:val="000B05F5"/>
    <w:rsid w:val="000B0C45"/>
    <w:rsid w:val="000B1120"/>
    <w:rsid w:val="000B12E8"/>
    <w:rsid w:val="000B194C"/>
    <w:rsid w:val="000B1E2C"/>
    <w:rsid w:val="000B2BBD"/>
    <w:rsid w:val="000B2E87"/>
    <w:rsid w:val="000B381F"/>
    <w:rsid w:val="000B470C"/>
    <w:rsid w:val="000B4EED"/>
    <w:rsid w:val="000B55DD"/>
    <w:rsid w:val="000B5A44"/>
    <w:rsid w:val="000B5F0D"/>
    <w:rsid w:val="000B6598"/>
    <w:rsid w:val="000B68B2"/>
    <w:rsid w:val="000B6A6C"/>
    <w:rsid w:val="000B6FFE"/>
    <w:rsid w:val="000B71E1"/>
    <w:rsid w:val="000B73BB"/>
    <w:rsid w:val="000C0B48"/>
    <w:rsid w:val="000C1C51"/>
    <w:rsid w:val="000C24E1"/>
    <w:rsid w:val="000C2AD3"/>
    <w:rsid w:val="000C389A"/>
    <w:rsid w:val="000C4FE8"/>
    <w:rsid w:val="000C5C1D"/>
    <w:rsid w:val="000C667B"/>
    <w:rsid w:val="000C70AA"/>
    <w:rsid w:val="000D0D7E"/>
    <w:rsid w:val="000D101F"/>
    <w:rsid w:val="000D15BC"/>
    <w:rsid w:val="000D19D8"/>
    <w:rsid w:val="000D2601"/>
    <w:rsid w:val="000D2929"/>
    <w:rsid w:val="000D2A07"/>
    <w:rsid w:val="000D2A34"/>
    <w:rsid w:val="000D2D79"/>
    <w:rsid w:val="000D3338"/>
    <w:rsid w:val="000D3357"/>
    <w:rsid w:val="000D3426"/>
    <w:rsid w:val="000D35F2"/>
    <w:rsid w:val="000D37D6"/>
    <w:rsid w:val="000D3826"/>
    <w:rsid w:val="000D4261"/>
    <w:rsid w:val="000D4333"/>
    <w:rsid w:val="000D4490"/>
    <w:rsid w:val="000D44D8"/>
    <w:rsid w:val="000D45BE"/>
    <w:rsid w:val="000D4A46"/>
    <w:rsid w:val="000D4BD4"/>
    <w:rsid w:val="000D4E4F"/>
    <w:rsid w:val="000D5292"/>
    <w:rsid w:val="000D53E5"/>
    <w:rsid w:val="000D600C"/>
    <w:rsid w:val="000D6074"/>
    <w:rsid w:val="000D6593"/>
    <w:rsid w:val="000D65A8"/>
    <w:rsid w:val="000D6710"/>
    <w:rsid w:val="000D7640"/>
    <w:rsid w:val="000D79EC"/>
    <w:rsid w:val="000D7B60"/>
    <w:rsid w:val="000E039D"/>
    <w:rsid w:val="000E04B5"/>
    <w:rsid w:val="000E0818"/>
    <w:rsid w:val="000E1FD0"/>
    <w:rsid w:val="000E2204"/>
    <w:rsid w:val="000E24B8"/>
    <w:rsid w:val="000E2612"/>
    <w:rsid w:val="000E2AAE"/>
    <w:rsid w:val="000E3469"/>
    <w:rsid w:val="000E34BE"/>
    <w:rsid w:val="000E3901"/>
    <w:rsid w:val="000E57D3"/>
    <w:rsid w:val="000E5F2F"/>
    <w:rsid w:val="000E6468"/>
    <w:rsid w:val="000E6801"/>
    <w:rsid w:val="000E6AB5"/>
    <w:rsid w:val="000E6CBD"/>
    <w:rsid w:val="000E7004"/>
    <w:rsid w:val="000F002B"/>
    <w:rsid w:val="000F09A4"/>
    <w:rsid w:val="000F0EB8"/>
    <w:rsid w:val="000F0ED1"/>
    <w:rsid w:val="000F151C"/>
    <w:rsid w:val="000F19A0"/>
    <w:rsid w:val="000F1A42"/>
    <w:rsid w:val="000F1A93"/>
    <w:rsid w:val="000F1B47"/>
    <w:rsid w:val="000F21A2"/>
    <w:rsid w:val="000F2858"/>
    <w:rsid w:val="000F30B0"/>
    <w:rsid w:val="000F4021"/>
    <w:rsid w:val="000F4732"/>
    <w:rsid w:val="000F4F66"/>
    <w:rsid w:val="000F513C"/>
    <w:rsid w:val="000F53B1"/>
    <w:rsid w:val="000F62BE"/>
    <w:rsid w:val="000F6E88"/>
    <w:rsid w:val="000F7815"/>
    <w:rsid w:val="000F7D96"/>
    <w:rsid w:val="00100664"/>
    <w:rsid w:val="001006AB"/>
    <w:rsid w:val="001006F7"/>
    <w:rsid w:val="00100B4C"/>
    <w:rsid w:val="00101046"/>
    <w:rsid w:val="00101594"/>
    <w:rsid w:val="00101D92"/>
    <w:rsid w:val="00101E4A"/>
    <w:rsid w:val="00102F59"/>
    <w:rsid w:val="00103733"/>
    <w:rsid w:val="001039C0"/>
    <w:rsid w:val="00103DF7"/>
    <w:rsid w:val="00103EA2"/>
    <w:rsid w:val="00103F47"/>
    <w:rsid w:val="00104C96"/>
    <w:rsid w:val="00104D38"/>
    <w:rsid w:val="00104F90"/>
    <w:rsid w:val="001064F2"/>
    <w:rsid w:val="00106E43"/>
    <w:rsid w:val="00107C3C"/>
    <w:rsid w:val="00110042"/>
    <w:rsid w:val="00110AAE"/>
    <w:rsid w:val="00111075"/>
    <w:rsid w:val="001124E9"/>
    <w:rsid w:val="00112A1F"/>
    <w:rsid w:val="00113518"/>
    <w:rsid w:val="0011568D"/>
    <w:rsid w:val="00115AA1"/>
    <w:rsid w:val="00116256"/>
    <w:rsid w:val="00116F29"/>
    <w:rsid w:val="00117277"/>
    <w:rsid w:val="00117A4D"/>
    <w:rsid w:val="00121287"/>
    <w:rsid w:val="0012138B"/>
    <w:rsid w:val="00121CCA"/>
    <w:rsid w:val="001220CE"/>
    <w:rsid w:val="001225DE"/>
    <w:rsid w:val="0012328A"/>
    <w:rsid w:val="00124051"/>
    <w:rsid w:val="00124116"/>
    <w:rsid w:val="001241D8"/>
    <w:rsid w:val="00124872"/>
    <w:rsid w:val="00124ED9"/>
    <w:rsid w:val="00125005"/>
    <w:rsid w:val="001251F4"/>
    <w:rsid w:val="0012536A"/>
    <w:rsid w:val="001258E0"/>
    <w:rsid w:val="00125E0A"/>
    <w:rsid w:val="00125F95"/>
    <w:rsid w:val="00126098"/>
    <w:rsid w:val="00126365"/>
    <w:rsid w:val="001267C8"/>
    <w:rsid w:val="00126D78"/>
    <w:rsid w:val="00126D99"/>
    <w:rsid w:val="001274AB"/>
    <w:rsid w:val="00130334"/>
    <w:rsid w:val="0013039E"/>
    <w:rsid w:val="001324FB"/>
    <w:rsid w:val="001333EF"/>
    <w:rsid w:val="00133F34"/>
    <w:rsid w:val="00133F51"/>
    <w:rsid w:val="0013422F"/>
    <w:rsid w:val="001342A2"/>
    <w:rsid w:val="001345D7"/>
    <w:rsid w:val="00134A4B"/>
    <w:rsid w:val="00134C79"/>
    <w:rsid w:val="00135037"/>
    <w:rsid w:val="00135C5A"/>
    <w:rsid w:val="00136372"/>
    <w:rsid w:val="001363BC"/>
    <w:rsid w:val="00136476"/>
    <w:rsid w:val="00136866"/>
    <w:rsid w:val="001378CC"/>
    <w:rsid w:val="001379E1"/>
    <w:rsid w:val="00137FD4"/>
    <w:rsid w:val="0014010A"/>
    <w:rsid w:val="001402D6"/>
    <w:rsid w:val="001410EB"/>
    <w:rsid w:val="0014181F"/>
    <w:rsid w:val="00141B66"/>
    <w:rsid w:val="00141B7F"/>
    <w:rsid w:val="001423FD"/>
    <w:rsid w:val="001433C6"/>
    <w:rsid w:val="00143665"/>
    <w:rsid w:val="00144273"/>
    <w:rsid w:val="00144F80"/>
    <w:rsid w:val="001457D4"/>
    <w:rsid w:val="001462DB"/>
    <w:rsid w:val="0014635C"/>
    <w:rsid w:val="0014663A"/>
    <w:rsid w:val="00146970"/>
    <w:rsid w:val="00147519"/>
    <w:rsid w:val="00147598"/>
    <w:rsid w:val="001475A5"/>
    <w:rsid w:val="00150ABD"/>
    <w:rsid w:val="001513DF"/>
    <w:rsid w:val="0015189F"/>
    <w:rsid w:val="0015227F"/>
    <w:rsid w:val="001522E7"/>
    <w:rsid w:val="00152746"/>
    <w:rsid w:val="00152A3B"/>
    <w:rsid w:val="001532D9"/>
    <w:rsid w:val="00154AB4"/>
    <w:rsid w:val="00154C7C"/>
    <w:rsid w:val="001552BD"/>
    <w:rsid w:val="001554A0"/>
    <w:rsid w:val="001557DE"/>
    <w:rsid w:val="00155E6C"/>
    <w:rsid w:val="0015643A"/>
    <w:rsid w:val="00156466"/>
    <w:rsid w:val="001571D9"/>
    <w:rsid w:val="00157F4B"/>
    <w:rsid w:val="00157F7B"/>
    <w:rsid w:val="00160060"/>
    <w:rsid w:val="001603B4"/>
    <w:rsid w:val="001609DB"/>
    <w:rsid w:val="00160CF0"/>
    <w:rsid w:val="00160F4B"/>
    <w:rsid w:val="00161493"/>
    <w:rsid w:val="00161B4F"/>
    <w:rsid w:val="00161D85"/>
    <w:rsid w:val="00161E35"/>
    <w:rsid w:val="00161E65"/>
    <w:rsid w:val="001620F6"/>
    <w:rsid w:val="00162127"/>
    <w:rsid w:val="00163410"/>
    <w:rsid w:val="001636D8"/>
    <w:rsid w:val="001639AD"/>
    <w:rsid w:val="00163D73"/>
    <w:rsid w:val="00166729"/>
    <w:rsid w:val="00166EBF"/>
    <w:rsid w:val="001675F7"/>
    <w:rsid w:val="00167D03"/>
    <w:rsid w:val="00170524"/>
    <w:rsid w:val="00171294"/>
    <w:rsid w:val="00171A57"/>
    <w:rsid w:val="001731A7"/>
    <w:rsid w:val="00173276"/>
    <w:rsid w:val="00173A49"/>
    <w:rsid w:val="00173EA1"/>
    <w:rsid w:val="00174B43"/>
    <w:rsid w:val="00174E3F"/>
    <w:rsid w:val="0017572B"/>
    <w:rsid w:val="00175A72"/>
    <w:rsid w:val="001764E1"/>
    <w:rsid w:val="00177BB6"/>
    <w:rsid w:val="00177DA3"/>
    <w:rsid w:val="001805E6"/>
    <w:rsid w:val="001806D3"/>
    <w:rsid w:val="001808B6"/>
    <w:rsid w:val="0018090B"/>
    <w:rsid w:val="001809B6"/>
    <w:rsid w:val="00180D6A"/>
    <w:rsid w:val="001810E5"/>
    <w:rsid w:val="0018143B"/>
    <w:rsid w:val="001816EB"/>
    <w:rsid w:val="00181A0B"/>
    <w:rsid w:val="00181ED9"/>
    <w:rsid w:val="0018200C"/>
    <w:rsid w:val="00182088"/>
    <w:rsid w:val="001821EB"/>
    <w:rsid w:val="00182294"/>
    <w:rsid w:val="0018270E"/>
    <w:rsid w:val="00183058"/>
    <w:rsid w:val="0018305E"/>
    <w:rsid w:val="001830C5"/>
    <w:rsid w:val="0018317B"/>
    <w:rsid w:val="00183351"/>
    <w:rsid w:val="00183C22"/>
    <w:rsid w:val="00183EBA"/>
    <w:rsid w:val="00185884"/>
    <w:rsid w:val="00185C06"/>
    <w:rsid w:val="001862AE"/>
    <w:rsid w:val="0018652B"/>
    <w:rsid w:val="001871C9"/>
    <w:rsid w:val="001874E1"/>
    <w:rsid w:val="00187723"/>
    <w:rsid w:val="001905A8"/>
    <w:rsid w:val="00190EA4"/>
    <w:rsid w:val="00191658"/>
    <w:rsid w:val="00192209"/>
    <w:rsid w:val="00192323"/>
    <w:rsid w:val="00192A66"/>
    <w:rsid w:val="00192C65"/>
    <w:rsid w:val="00192DB6"/>
    <w:rsid w:val="001930F2"/>
    <w:rsid w:val="0019408F"/>
    <w:rsid w:val="00194726"/>
    <w:rsid w:val="00194731"/>
    <w:rsid w:val="001947DD"/>
    <w:rsid w:val="0019490F"/>
    <w:rsid w:val="00194ED5"/>
    <w:rsid w:val="00195248"/>
    <w:rsid w:val="001952BE"/>
    <w:rsid w:val="00195A15"/>
    <w:rsid w:val="00195FCB"/>
    <w:rsid w:val="0019638B"/>
    <w:rsid w:val="001965CE"/>
    <w:rsid w:val="00197407"/>
    <w:rsid w:val="00197953"/>
    <w:rsid w:val="00197AD1"/>
    <w:rsid w:val="001A03B9"/>
    <w:rsid w:val="001A0B01"/>
    <w:rsid w:val="001A0ECA"/>
    <w:rsid w:val="001A139F"/>
    <w:rsid w:val="001A1BB1"/>
    <w:rsid w:val="001A2591"/>
    <w:rsid w:val="001A2B03"/>
    <w:rsid w:val="001A2B04"/>
    <w:rsid w:val="001A2B74"/>
    <w:rsid w:val="001A3753"/>
    <w:rsid w:val="001A3A6D"/>
    <w:rsid w:val="001A4192"/>
    <w:rsid w:val="001A43EB"/>
    <w:rsid w:val="001A511D"/>
    <w:rsid w:val="001A52FF"/>
    <w:rsid w:val="001A5524"/>
    <w:rsid w:val="001A67CC"/>
    <w:rsid w:val="001A7CD5"/>
    <w:rsid w:val="001A7FD1"/>
    <w:rsid w:val="001B0046"/>
    <w:rsid w:val="001B00C8"/>
    <w:rsid w:val="001B05C7"/>
    <w:rsid w:val="001B13F3"/>
    <w:rsid w:val="001B19D8"/>
    <w:rsid w:val="001B2054"/>
    <w:rsid w:val="001B2203"/>
    <w:rsid w:val="001B265D"/>
    <w:rsid w:val="001B2C0F"/>
    <w:rsid w:val="001B2D2E"/>
    <w:rsid w:val="001B30FE"/>
    <w:rsid w:val="001B4628"/>
    <w:rsid w:val="001B48D0"/>
    <w:rsid w:val="001B5270"/>
    <w:rsid w:val="001B720E"/>
    <w:rsid w:val="001B72F2"/>
    <w:rsid w:val="001B7521"/>
    <w:rsid w:val="001B7A95"/>
    <w:rsid w:val="001B7E27"/>
    <w:rsid w:val="001B7EFE"/>
    <w:rsid w:val="001C0685"/>
    <w:rsid w:val="001C11C7"/>
    <w:rsid w:val="001C185F"/>
    <w:rsid w:val="001C1FF1"/>
    <w:rsid w:val="001C2398"/>
    <w:rsid w:val="001C2DE2"/>
    <w:rsid w:val="001C2F98"/>
    <w:rsid w:val="001C3291"/>
    <w:rsid w:val="001C3792"/>
    <w:rsid w:val="001C3C33"/>
    <w:rsid w:val="001C3E91"/>
    <w:rsid w:val="001C467A"/>
    <w:rsid w:val="001C4956"/>
    <w:rsid w:val="001C4DBB"/>
    <w:rsid w:val="001C4E70"/>
    <w:rsid w:val="001C5266"/>
    <w:rsid w:val="001C5436"/>
    <w:rsid w:val="001C5537"/>
    <w:rsid w:val="001C67A4"/>
    <w:rsid w:val="001C71A9"/>
    <w:rsid w:val="001D04EB"/>
    <w:rsid w:val="001D0E9E"/>
    <w:rsid w:val="001D1201"/>
    <w:rsid w:val="001D13EF"/>
    <w:rsid w:val="001D2445"/>
    <w:rsid w:val="001D265B"/>
    <w:rsid w:val="001D2EAF"/>
    <w:rsid w:val="001D2F59"/>
    <w:rsid w:val="001D309A"/>
    <w:rsid w:val="001D3DF6"/>
    <w:rsid w:val="001D4BF1"/>
    <w:rsid w:val="001D4D7E"/>
    <w:rsid w:val="001D4F3F"/>
    <w:rsid w:val="001D535C"/>
    <w:rsid w:val="001D536F"/>
    <w:rsid w:val="001D57AC"/>
    <w:rsid w:val="001D59D1"/>
    <w:rsid w:val="001D6002"/>
    <w:rsid w:val="001D60E9"/>
    <w:rsid w:val="001D6643"/>
    <w:rsid w:val="001D6737"/>
    <w:rsid w:val="001D67E0"/>
    <w:rsid w:val="001D7730"/>
    <w:rsid w:val="001D7D9A"/>
    <w:rsid w:val="001E1221"/>
    <w:rsid w:val="001E20E4"/>
    <w:rsid w:val="001E347E"/>
    <w:rsid w:val="001E3987"/>
    <w:rsid w:val="001E3EF2"/>
    <w:rsid w:val="001E54EF"/>
    <w:rsid w:val="001E55E2"/>
    <w:rsid w:val="001E5AE2"/>
    <w:rsid w:val="001E5FBC"/>
    <w:rsid w:val="001E60B2"/>
    <w:rsid w:val="001E651E"/>
    <w:rsid w:val="001E6633"/>
    <w:rsid w:val="001E6E49"/>
    <w:rsid w:val="001E6F1A"/>
    <w:rsid w:val="001E71B9"/>
    <w:rsid w:val="001E7795"/>
    <w:rsid w:val="001F04B7"/>
    <w:rsid w:val="001F0A23"/>
    <w:rsid w:val="001F0EDB"/>
    <w:rsid w:val="001F114A"/>
    <w:rsid w:val="001F1615"/>
    <w:rsid w:val="001F278B"/>
    <w:rsid w:val="001F2E6A"/>
    <w:rsid w:val="001F307B"/>
    <w:rsid w:val="001F4C87"/>
    <w:rsid w:val="001F54F6"/>
    <w:rsid w:val="001F561B"/>
    <w:rsid w:val="001F59E4"/>
    <w:rsid w:val="001F61DC"/>
    <w:rsid w:val="001F6859"/>
    <w:rsid w:val="001F6CFC"/>
    <w:rsid w:val="001F6D8E"/>
    <w:rsid w:val="001F6FE8"/>
    <w:rsid w:val="001F7186"/>
    <w:rsid w:val="001F75EE"/>
    <w:rsid w:val="001F7BC5"/>
    <w:rsid w:val="0020017C"/>
    <w:rsid w:val="00200240"/>
    <w:rsid w:val="0020048A"/>
    <w:rsid w:val="00200A15"/>
    <w:rsid w:val="0020140D"/>
    <w:rsid w:val="00201E23"/>
    <w:rsid w:val="00201F18"/>
    <w:rsid w:val="0020209D"/>
    <w:rsid w:val="002020F2"/>
    <w:rsid w:val="00202396"/>
    <w:rsid w:val="0020269B"/>
    <w:rsid w:val="0020298B"/>
    <w:rsid w:val="00202B1C"/>
    <w:rsid w:val="00202E78"/>
    <w:rsid w:val="002030DF"/>
    <w:rsid w:val="002033F3"/>
    <w:rsid w:val="002034D3"/>
    <w:rsid w:val="00203760"/>
    <w:rsid w:val="002039F6"/>
    <w:rsid w:val="00204467"/>
    <w:rsid w:val="00204A76"/>
    <w:rsid w:val="00204C0A"/>
    <w:rsid w:val="00204DA5"/>
    <w:rsid w:val="0020510F"/>
    <w:rsid w:val="0020537F"/>
    <w:rsid w:val="002058F7"/>
    <w:rsid w:val="00205DE4"/>
    <w:rsid w:val="00206672"/>
    <w:rsid w:val="00206ED1"/>
    <w:rsid w:val="00206F3A"/>
    <w:rsid w:val="002103ED"/>
    <w:rsid w:val="00210EE6"/>
    <w:rsid w:val="00211CB4"/>
    <w:rsid w:val="00211DFA"/>
    <w:rsid w:val="00211FB4"/>
    <w:rsid w:val="0021266F"/>
    <w:rsid w:val="00212C84"/>
    <w:rsid w:val="00213236"/>
    <w:rsid w:val="00213417"/>
    <w:rsid w:val="00213963"/>
    <w:rsid w:val="002139AD"/>
    <w:rsid w:val="00214A38"/>
    <w:rsid w:val="002154D0"/>
    <w:rsid w:val="00215855"/>
    <w:rsid w:val="00215A2A"/>
    <w:rsid w:val="00215E4B"/>
    <w:rsid w:val="00217F8C"/>
    <w:rsid w:val="0022099B"/>
    <w:rsid w:val="002209B1"/>
    <w:rsid w:val="00220FAB"/>
    <w:rsid w:val="00221130"/>
    <w:rsid w:val="00222CE2"/>
    <w:rsid w:val="00222DBF"/>
    <w:rsid w:val="0022311C"/>
    <w:rsid w:val="002234A0"/>
    <w:rsid w:val="00223686"/>
    <w:rsid w:val="00223B58"/>
    <w:rsid w:val="0022462E"/>
    <w:rsid w:val="002247F8"/>
    <w:rsid w:val="00224929"/>
    <w:rsid w:val="00224BCB"/>
    <w:rsid w:val="00226737"/>
    <w:rsid w:val="002268E8"/>
    <w:rsid w:val="0022690E"/>
    <w:rsid w:val="00226966"/>
    <w:rsid w:val="002271CA"/>
    <w:rsid w:val="002275EA"/>
    <w:rsid w:val="00227A16"/>
    <w:rsid w:val="00227C56"/>
    <w:rsid w:val="00231451"/>
    <w:rsid w:val="002315CB"/>
    <w:rsid w:val="00232001"/>
    <w:rsid w:val="002324EB"/>
    <w:rsid w:val="00232863"/>
    <w:rsid w:val="002335ED"/>
    <w:rsid w:val="00233DA1"/>
    <w:rsid w:val="002340D0"/>
    <w:rsid w:val="0023461F"/>
    <w:rsid w:val="0023487B"/>
    <w:rsid w:val="00235685"/>
    <w:rsid w:val="00235AE6"/>
    <w:rsid w:val="002362A7"/>
    <w:rsid w:val="002365EF"/>
    <w:rsid w:val="00236A06"/>
    <w:rsid w:val="00236A0A"/>
    <w:rsid w:val="00236AB3"/>
    <w:rsid w:val="00236EBC"/>
    <w:rsid w:val="00236F53"/>
    <w:rsid w:val="00237423"/>
    <w:rsid w:val="00240276"/>
    <w:rsid w:val="0024031B"/>
    <w:rsid w:val="00240EB4"/>
    <w:rsid w:val="0024142E"/>
    <w:rsid w:val="00241521"/>
    <w:rsid w:val="00241ADF"/>
    <w:rsid w:val="00242758"/>
    <w:rsid w:val="00242AB0"/>
    <w:rsid w:val="00243D3A"/>
    <w:rsid w:val="00243DE8"/>
    <w:rsid w:val="00244F85"/>
    <w:rsid w:val="002450C6"/>
    <w:rsid w:val="002452FD"/>
    <w:rsid w:val="00246C7F"/>
    <w:rsid w:val="00247786"/>
    <w:rsid w:val="0025058E"/>
    <w:rsid w:val="002505BF"/>
    <w:rsid w:val="002509FD"/>
    <w:rsid w:val="00250E44"/>
    <w:rsid w:val="00251083"/>
    <w:rsid w:val="0025123D"/>
    <w:rsid w:val="0025240C"/>
    <w:rsid w:val="00252516"/>
    <w:rsid w:val="00252696"/>
    <w:rsid w:val="00252C8C"/>
    <w:rsid w:val="00252D88"/>
    <w:rsid w:val="0025334A"/>
    <w:rsid w:val="00253382"/>
    <w:rsid w:val="002535FD"/>
    <w:rsid w:val="00253C95"/>
    <w:rsid w:val="00253CA3"/>
    <w:rsid w:val="002540EF"/>
    <w:rsid w:val="002556B6"/>
    <w:rsid w:val="002558AE"/>
    <w:rsid w:val="00255B8F"/>
    <w:rsid w:val="00256007"/>
    <w:rsid w:val="0025686D"/>
    <w:rsid w:val="00256D63"/>
    <w:rsid w:val="00256E3C"/>
    <w:rsid w:val="00256EB3"/>
    <w:rsid w:val="00256FA0"/>
    <w:rsid w:val="00260349"/>
    <w:rsid w:val="00260483"/>
    <w:rsid w:val="002605C3"/>
    <w:rsid w:val="00260A34"/>
    <w:rsid w:val="00260DB6"/>
    <w:rsid w:val="002614CE"/>
    <w:rsid w:val="00261991"/>
    <w:rsid w:val="00261B9B"/>
    <w:rsid w:val="00261E0D"/>
    <w:rsid w:val="00262C26"/>
    <w:rsid w:val="0026381A"/>
    <w:rsid w:val="002638EB"/>
    <w:rsid w:val="00264158"/>
    <w:rsid w:val="0026470B"/>
    <w:rsid w:val="00264A3F"/>
    <w:rsid w:val="00264A62"/>
    <w:rsid w:val="00264B32"/>
    <w:rsid w:val="002653D5"/>
    <w:rsid w:val="00265632"/>
    <w:rsid w:val="00266472"/>
    <w:rsid w:val="0026795E"/>
    <w:rsid w:val="0027041E"/>
    <w:rsid w:val="0027094F"/>
    <w:rsid w:val="00270DA3"/>
    <w:rsid w:val="0027103D"/>
    <w:rsid w:val="002715D1"/>
    <w:rsid w:val="0027265E"/>
    <w:rsid w:val="00272908"/>
    <w:rsid w:val="00272951"/>
    <w:rsid w:val="00273628"/>
    <w:rsid w:val="00273962"/>
    <w:rsid w:val="002739A6"/>
    <w:rsid w:val="002741D1"/>
    <w:rsid w:val="002745C3"/>
    <w:rsid w:val="0027488D"/>
    <w:rsid w:val="00274A86"/>
    <w:rsid w:val="00274BEF"/>
    <w:rsid w:val="00274ECB"/>
    <w:rsid w:val="00275093"/>
    <w:rsid w:val="00277891"/>
    <w:rsid w:val="002778AD"/>
    <w:rsid w:val="00277AAF"/>
    <w:rsid w:val="0028028C"/>
    <w:rsid w:val="002815A1"/>
    <w:rsid w:val="002819C6"/>
    <w:rsid w:val="00281A43"/>
    <w:rsid w:val="00281AB5"/>
    <w:rsid w:val="00282E03"/>
    <w:rsid w:val="00282E31"/>
    <w:rsid w:val="00283B5B"/>
    <w:rsid w:val="0028412A"/>
    <w:rsid w:val="002842F4"/>
    <w:rsid w:val="002842FE"/>
    <w:rsid w:val="0028438A"/>
    <w:rsid w:val="00284B4D"/>
    <w:rsid w:val="00284C1C"/>
    <w:rsid w:val="00284F98"/>
    <w:rsid w:val="0028571D"/>
    <w:rsid w:val="0028577B"/>
    <w:rsid w:val="00285F96"/>
    <w:rsid w:val="002879EA"/>
    <w:rsid w:val="0029047A"/>
    <w:rsid w:val="00291233"/>
    <w:rsid w:val="0029211B"/>
    <w:rsid w:val="00292189"/>
    <w:rsid w:val="002922D4"/>
    <w:rsid w:val="002927B2"/>
    <w:rsid w:val="00292B54"/>
    <w:rsid w:val="00292FF5"/>
    <w:rsid w:val="00293266"/>
    <w:rsid w:val="0029388A"/>
    <w:rsid w:val="00293C27"/>
    <w:rsid w:val="00295213"/>
    <w:rsid w:val="00295473"/>
    <w:rsid w:val="00295936"/>
    <w:rsid w:val="0029598E"/>
    <w:rsid w:val="00295BF6"/>
    <w:rsid w:val="00295C51"/>
    <w:rsid w:val="00295E2B"/>
    <w:rsid w:val="00295E8C"/>
    <w:rsid w:val="00296618"/>
    <w:rsid w:val="0029670D"/>
    <w:rsid w:val="002979A2"/>
    <w:rsid w:val="00297E47"/>
    <w:rsid w:val="002A0535"/>
    <w:rsid w:val="002A07DF"/>
    <w:rsid w:val="002A0E42"/>
    <w:rsid w:val="002A0E7A"/>
    <w:rsid w:val="002A13F1"/>
    <w:rsid w:val="002A180C"/>
    <w:rsid w:val="002A18A5"/>
    <w:rsid w:val="002A3725"/>
    <w:rsid w:val="002A385D"/>
    <w:rsid w:val="002A3C0E"/>
    <w:rsid w:val="002A3DF3"/>
    <w:rsid w:val="002A4DFB"/>
    <w:rsid w:val="002A583A"/>
    <w:rsid w:val="002A6009"/>
    <w:rsid w:val="002A6287"/>
    <w:rsid w:val="002A6511"/>
    <w:rsid w:val="002A6620"/>
    <w:rsid w:val="002A6A77"/>
    <w:rsid w:val="002A71DA"/>
    <w:rsid w:val="002B03DF"/>
    <w:rsid w:val="002B0420"/>
    <w:rsid w:val="002B0CA0"/>
    <w:rsid w:val="002B0FC0"/>
    <w:rsid w:val="002B11A7"/>
    <w:rsid w:val="002B16B6"/>
    <w:rsid w:val="002B25BA"/>
    <w:rsid w:val="002B3169"/>
    <w:rsid w:val="002B3B58"/>
    <w:rsid w:val="002B3CFD"/>
    <w:rsid w:val="002B49E7"/>
    <w:rsid w:val="002B4E56"/>
    <w:rsid w:val="002B50E1"/>
    <w:rsid w:val="002B5A27"/>
    <w:rsid w:val="002B5ABB"/>
    <w:rsid w:val="002B644A"/>
    <w:rsid w:val="002B6A8F"/>
    <w:rsid w:val="002B6DE0"/>
    <w:rsid w:val="002B7055"/>
    <w:rsid w:val="002B7A7E"/>
    <w:rsid w:val="002B7F50"/>
    <w:rsid w:val="002C0373"/>
    <w:rsid w:val="002C06DE"/>
    <w:rsid w:val="002C31B7"/>
    <w:rsid w:val="002C3459"/>
    <w:rsid w:val="002C3BDA"/>
    <w:rsid w:val="002C3E2D"/>
    <w:rsid w:val="002C3FB1"/>
    <w:rsid w:val="002C46C8"/>
    <w:rsid w:val="002C4CEF"/>
    <w:rsid w:val="002C4E83"/>
    <w:rsid w:val="002C538F"/>
    <w:rsid w:val="002C57A1"/>
    <w:rsid w:val="002C6328"/>
    <w:rsid w:val="002C6EAD"/>
    <w:rsid w:val="002C7DC9"/>
    <w:rsid w:val="002D052C"/>
    <w:rsid w:val="002D11C8"/>
    <w:rsid w:val="002D17A3"/>
    <w:rsid w:val="002D17F0"/>
    <w:rsid w:val="002D248C"/>
    <w:rsid w:val="002D2A69"/>
    <w:rsid w:val="002D2F7A"/>
    <w:rsid w:val="002D310F"/>
    <w:rsid w:val="002D32B4"/>
    <w:rsid w:val="002D39A2"/>
    <w:rsid w:val="002D39A8"/>
    <w:rsid w:val="002D5580"/>
    <w:rsid w:val="002D5761"/>
    <w:rsid w:val="002D5B34"/>
    <w:rsid w:val="002D5C73"/>
    <w:rsid w:val="002D6938"/>
    <w:rsid w:val="002D6CDE"/>
    <w:rsid w:val="002D6FFD"/>
    <w:rsid w:val="002D7BE7"/>
    <w:rsid w:val="002E0BC8"/>
    <w:rsid w:val="002E0FB7"/>
    <w:rsid w:val="002E1011"/>
    <w:rsid w:val="002E1607"/>
    <w:rsid w:val="002E1F7D"/>
    <w:rsid w:val="002E1F89"/>
    <w:rsid w:val="002E34DD"/>
    <w:rsid w:val="002E351C"/>
    <w:rsid w:val="002E39CF"/>
    <w:rsid w:val="002E42AC"/>
    <w:rsid w:val="002E43AC"/>
    <w:rsid w:val="002E516E"/>
    <w:rsid w:val="002E5FC8"/>
    <w:rsid w:val="002E6ACE"/>
    <w:rsid w:val="002E749D"/>
    <w:rsid w:val="002F0184"/>
    <w:rsid w:val="002F0852"/>
    <w:rsid w:val="002F0EA5"/>
    <w:rsid w:val="002F0F74"/>
    <w:rsid w:val="002F1E90"/>
    <w:rsid w:val="002F21E0"/>
    <w:rsid w:val="002F25B9"/>
    <w:rsid w:val="002F29F8"/>
    <w:rsid w:val="002F2B6C"/>
    <w:rsid w:val="002F3A40"/>
    <w:rsid w:val="002F3B7B"/>
    <w:rsid w:val="002F3D82"/>
    <w:rsid w:val="002F3F25"/>
    <w:rsid w:val="002F3FF7"/>
    <w:rsid w:val="002F430F"/>
    <w:rsid w:val="002F4D92"/>
    <w:rsid w:val="002F5339"/>
    <w:rsid w:val="002F5AB9"/>
    <w:rsid w:val="002F7027"/>
    <w:rsid w:val="002F71F4"/>
    <w:rsid w:val="002F7336"/>
    <w:rsid w:val="002F741F"/>
    <w:rsid w:val="002F75A2"/>
    <w:rsid w:val="003000AB"/>
    <w:rsid w:val="003004E8"/>
    <w:rsid w:val="0030103C"/>
    <w:rsid w:val="00301142"/>
    <w:rsid w:val="003011A9"/>
    <w:rsid w:val="003012CC"/>
    <w:rsid w:val="00301990"/>
    <w:rsid w:val="00302C90"/>
    <w:rsid w:val="00303116"/>
    <w:rsid w:val="003031E1"/>
    <w:rsid w:val="0030366B"/>
    <w:rsid w:val="00303981"/>
    <w:rsid w:val="003039F7"/>
    <w:rsid w:val="00303C30"/>
    <w:rsid w:val="00303DB1"/>
    <w:rsid w:val="00304478"/>
    <w:rsid w:val="00304A84"/>
    <w:rsid w:val="00304E0E"/>
    <w:rsid w:val="00305599"/>
    <w:rsid w:val="003059DA"/>
    <w:rsid w:val="00306255"/>
    <w:rsid w:val="003063AA"/>
    <w:rsid w:val="003067C5"/>
    <w:rsid w:val="00306C3C"/>
    <w:rsid w:val="00307402"/>
    <w:rsid w:val="003078DD"/>
    <w:rsid w:val="00307BFC"/>
    <w:rsid w:val="00310A97"/>
    <w:rsid w:val="003112E5"/>
    <w:rsid w:val="003113AD"/>
    <w:rsid w:val="00311864"/>
    <w:rsid w:val="003118BE"/>
    <w:rsid w:val="00311D46"/>
    <w:rsid w:val="003132FB"/>
    <w:rsid w:val="00313ACA"/>
    <w:rsid w:val="00314728"/>
    <w:rsid w:val="00314F34"/>
    <w:rsid w:val="003153FF"/>
    <w:rsid w:val="0031616C"/>
    <w:rsid w:val="00316223"/>
    <w:rsid w:val="00317B64"/>
    <w:rsid w:val="0032033B"/>
    <w:rsid w:val="00321636"/>
    <w:rsid w:val="0032233C"/>
    <w:rsid w:val="00322C5D"/>
    <w:rsid w:val="00323124"/>
    <w:rsid w:val="00323DB5"/>
    <w:rsid w:val="00324079"/>
    <w:rsid w:val="0032414F"/>
    <w:rsid w:val="003243CB"/>
    <w:rsid w:val="00324751"/>
    <w:rsid w:val="00324AE7"/>
    <w:rsid w:val="00324FE6"/>
    <w:rsid w:val="0032567D"/>
    <w:rsid w:val="00325A6F"/>
    <w:rsid w:val="003260EB"/>
    <w:rsid w:val="003261F9"/>
    <w:rsid w:val="0032672E"/>
    <w:rsid w:val="00326ABC"/>
    <w:rsid w:val="00326DCB"/>
    <w:rsid w:val="003273B8"/>
    <w:rsid w:val="0032744A"/>
    <w:rsid w:val="00332675"/>
    <w:rsid w:val="0033329B"/>
    <w:rsid w:val="003334D1"/>
    <w:rsid w:val="0033360B"/>
    <w:rsid w:val="00333838"/>
    <w:rsid w:val="00333C82"/>
    <w:rsid w:val="003341DD"/>
    <w:rsid w:val="00334530"/>
    <w:rsid w:val="00334637"/>
    <w:rsid w:val="003348EB"/>
    <w:rsid w:val="00335759"/>
    <w:rsid w:val="0033717B"/>
    <w:rsid w:val="00337AB1"/>
    <w:rsid w:val="00337B37"/>
    <w:rsid w:val="00337DA2"/>
    <w:rsid w:val="00337F28"/>
    <w:rsid w:val="00340A1E"/>
    <w:rsid w:val="00340B69"/>
    <w:rsid w:val="00340F84"/>
    <w:rsid w:val="00341068"/>
    <w:rsid w:val="00341159"/>
    <w:rsid w:val="003419A2"/>
    <w:rsid w:val="00341DD3"/>
    <w:rsid w:val="00342080"/>
    <w:rsid w:val="0034233B"/>
    <w:rsid w:val="00342796"/>
    <w:rsid w:val="00342995"/>
    <w:rsid w:val="003435A1"/>
    <w:rsid w:val="00343C69"/>
    <w:rsid w:val="003441B5"/>
    <w:rsid w:val="00344E82"/>
    <w:rsid w:val="003452B6"/>
    <w:rsid w:val="0034588C"/>
    <w:rsid w:val="0034598A"/>
    <w:rsid w:val="00345E39"/>
    <w:rsid w:val="0034660D"/>
    <w:rsid w:val="00347345"/>
    <w:rsid w:val="003477A8"/>
    <w:rsid w:val="0035064E"/>
    <w:rsid w:val="00350C24"/>
    <w:rsid w:val="00351B29"/>
    <w:rsid w:val="00351D23"/>
    <w:rsid w:val="00351D49"/>
    <w:rsid w:val="00351F7A"/>
    <w:rsid w:val="00352228"/>
    <w:rsid w:val="003524A4"/>
    <w:rsid w:val="00352993"/>
    <w:rsid w:val="00352F90"/>
    <w:rsid w:val="0035301D"/>
    <w:rsid w:val="003531F9"/>
    <w:rsid w:val="003538D8"/>
    <w:rsid w:val="00353C29"/>
    <w:rsid w:val="00354B84"/>
    <w:rsid w:val="00355089"/>
    <w:rsid w:val="00355D19"/>
    <w:rsid w:val="003573FF"/>
    <w:rsid w:val="00357740"/>
    <w:rsid w:val="00357D01"/>
    <w:rsid w:val="00361024"/>
    <w:rsid w:val="00361737"/>
    <w:rsid w:val="00361E59"/>
    <w:rsid w:val="00361EA1"/>
    <w:rsid w:val="00362CFF"/>
    <w:rsid w:val="00362E3D"/>
    <w:rsid w:val="00363171"/>
    <w:rsid w:val="00363871"/>
    <w:rsid w:val="00363B06"/>
    <w:rsid w:val="00363B78"/>
    <w:rsid w:val="00364678"/>
    <w:rsid w:val="00364ED7"/>
    <w:rsid w:val="00364FD9"/>
    <w:rsid w:val="0036598A"/>
    <w:rsid w:val="00365F88"/>
    <w:rsid w:val="00366005"/>
    <w:rsid w:val="00366232"/>
    <w:rsid w:val="0036681B"/>
    <w:rsid w:val="00366A03"/>
    <w:rsid w:val="0036709A"/>
    <w:rsid w:val="00367323"/>
    <w:rsid w:val="0036734E"/>
    <w:rsid w:val="00367520"/>
    <w:rsid w:val="003705D7"/>
    <w:rsid w:val="0037070C"/>
    <w:rsid w:val="00370757"/>
    <w:rsid w:val="00371186"/>
    <w:rsid w:val="00371290"/>
    <w:rsid w:val="00371636"/>
    <w:rsid w:val="00371C21"/>
    <w:rsid w:val="00371FF2"/>
    <w:rsid w:val="00372716"/>
    <w:rsid w:val="003736D1"/>
    <w:rsid w:val="003743FC"/>
    <w:rsid w:val="00375C37"/>
    <w:rsid w:val="00376C63"/>
    <w:rsid w:val="0037717B"/>
    <w:rsid w:val="00377282"/>
    <w:rsid w:val="0037740C"/>
    <w:rsid w:val="00377AB4"/>
    <w:rsid w:val="00377E33"/>
    <w:rsid w:val="00377F4C"/>
    <w:rsid w:val="00380274"/>
    <w:rsid w:val="00380390"/>
    <w:rsid w:val="00381601"/>
    <w:rsid w:val="0038172A"/>
    <w:rsid w:val="00381790"/>
    <w:rsid w:val="00381871"/>
    <w:rsid w:val="00382B0D"/>
    <w:rsid w:val="003836CA"/>
    <w:rsid w:val="00384240"/>
    <w:rsid w:val="00384D5C"/>
    <w:rsid w:val="00385183"/>
    <w:rsid w:val="00386990"/>
    <w:rsid w:val="00387A6E"/>
    <w:rsid w:val="00390039"/>
    <w:rsid w:val="00390168"/>
    <w:rsid w:val="003914D3"/>
    <w:rsid w:val="003933DA"/>
    <w:rsid w:val="00393A17"/>
    <w:rsid w:val="003946F8"/>
    <w:rsid w:val="003946FA"/>
    <w:rsid w:val="003949A2"/>
    <w:rsid w:val="00394ADB"/>
    <w:rsid w:val="00394EB7"/>
    <w:rsid w:val="0039628B"/>
    <w:rsid w:val="00396578"/>
    <w:rsid w:val="003968BB"/>
    <w:rsid w:val="00397474"/>
    <w:rsid w:val="0039797F"/>
    <w:rsid w:val="00397AEE"/>
    <w:rsid w:val="00397D33"/>
    <w:rsid w:val="003A086A"/>
    <w:rsid w:val="003A0C02"/>
    <w:rsid w:val="003A0FAE"/>
    <w:rsid w:val="003A1207"/>
    <w:rsid w:val="003A129C"/>
    <w:rsid w:val="003A1906"/>
    <w:rsid w:val="003A1B5C"/>
    <w:rsid w:val="003A2205"/>
    <w:rsid w:val="003A240A"/>
    <w:rsid w:val="003A297C"/>
    <w:rsid w:val="003A2EB1"/>
    <w:rsid w:val="003A4C88"/>
    <w:rsid w:val="003A4F2F"/>
    <w:rsid w:val="003A5051"/>
    <w:rsid w:val="003A5478"/>
    <w:rsid w:val="003A5787"/>
    <w:rsid w:val="003A57E0"/>
    <w:rsid w:val="003A6D1C"/>
    <w:rsid w:val="003A6F52"/>
    <w:rsid w:val="003A70FC"/>
    <w:rsid w:val="003A778F"/>
    <w:rsid w:val="003A79C6"/>
    <w:rsid w:val="003A7C29"/>
    <w:rsid w:val="003B0218"/>
    <w:rsid w:val="003B02AA"/>
    <w:rsid w:val="003B0A36"/>
    <w:rsid w:val="003B129C"/>
    <w:rsid w:val="003B18C5"/>
    <w:rsid w:val="003B1DAE"/>
    <w:rsid w:val="003B257B"/>
    <w:rsid w:val="003B33CE"/>
    <w:rsid w:val="003B35FD"/>
    <w:rsid w:val="003B47AA"/>
    <w:rsid w:val="003B55F1"/>
    <w:rsid w:val="003B5A25"/>
    <w:rsid w:val="003B79DA"/>
    <w:rsid w:val="003B7B57"/>
    <w:rsid w:val="003B7FBC"/>
    <w:rsid w:val="003C1E2A"/>
    <w:rsid w:val="003C1FBF"/>
    <w:rsid w:val="003C2029"/>
    <w:rsid w:val="003C2083"/>
    <w:rsid w:val="003C2DEE"/>
    <w:rsid w:val="003C32CB"/>
    <w:rsid w:val="003C46DC"/>
    <w:rsid w:val="003C492A"/>
    <w:rsid w:val="003C6793"/>
    <w:rsid w:val="003C6817"/>
    <w:rsid w:val="003C681C"/>
    <w:rsid w:val="003C68C7"/>
    <w:rsid w:val="003C68F5"/>
    <w:rsid w:val="003C7300"/>
    <w:rsid w:val="003C778F"/>
    <w:rsid w:val="003C7B10"/>
    <w:rsid w:val="003D0C5E"/>
    <w:rsid w:val="003D0E48"/>
    <w:rsid w:val="003D1683"/>
    <w:rsid w:val="003D17A1"/>
    <w:rsid w:val="003D1C59"/>
    <w:rsid w:val="003D1EA6"/>
    <w:rsid w:val="003D1F3C"/>
    <w:rsid w:val="003D2794"/>
    <w:rsid w:val="003D3374"/>
    <w:rsid w:val="003D36D1"/>
    <w:rsid w:val="003D4351"/>
    <w:rsid w:val="003D4442"/>
    <w:rsid w:val="003D48AE"/>
    <w:rsid w:val="003D4C83"/>
    <w:rsid w:val="003D4D2F"/>
    <w:rsid w:val="003D61FF"/>
    <w:rsid w:val="003D66FD"/>
    <w:rsid w:val="003D6C0E"/>
    <w:rsid w:val="003D7445"/>
    <w:rsid w:val="003D75D2"/>
    <w:rsid w:val="003D76D7"/>
    <w:rsid w:val="003D7779"/>
    <w:rsid w:val="003D77FF"/>
    <w:rsid w:val="003E11BF"/>
    <w:rsid w:val="003E174C"/>
    <w:rsid w:val="003E1E71"/>
    <w:rsid w:val="003E24D0"/>
    <w:rsid w:val="003E259E"/>
    <w:rsid w:val="003E2793"/>
    <w:rsid w:val="003E2FB4"/>
    <w:rsid w:val="003E4435"/>
    <w:rsid w:val="003E4544"/>
    <w:rsid w:val="003E4F49"/>
    <w:rsid w:val="003E5813"/>
    <w:rsid w:val="003E59D3"/>
    <w:rsid w:val="003E5CBD"/>
    <w:rsid w:val="003E60D2"/>
    <w:rsid w:val="003E61F2"/>
    <w:rsid w:val="003E66AA"/>
    <w:rsid w:val="003E72A5"/>
    <w:rsid w:val="003E7F54"/>
    <w:rsid w:val="003F0207"/>
    <w:rsid w:val="003F06B1"/>
    <w:rsid w:val="003F09EE"/>
    <w:rsid w:val="003F0BE5"/>
    <w:rsid w:val="003F1260"/>
    <w:rsid w:val="003F23E9"/>
    <w:rsid w:val="003F24EE"/>
    <w:rsid w:val="003F251E"/>
    <w:rsid w:val="003F3D82"/>
    <w:rsid w:val="003F4043"/>
    <w:rsid w:val="003F45A3"/>
    <w:rsid w:val="003F45E6"/>
    <w:rsid w:val="003F504E"/>
    <w:rsid w:val="003F5683"/>
    <w:rsid w:val="003F5E90"/>
    <w:rsid w:val="003F5E91"/>
    <w:rsid w:val="003F6089"/>
    <w:rsid w:val="003F6223"/>
    <w:rsid w:val="003F6556"/>
    <w:rsid w:val="003F6F1A"/>
    <w:rsid w:val="003F7934"/>
    <w:rsid w:val="003F7E33"/>
    <w:rsid w:val="00400104"/>
    <w:rsid w:val="0040071A"/>
    <w:rsid w:val="004007D6"/>
    <w:rsid w:val="00400A39"/>
    <w:rsid w:val="00400CDD"/>
    <w:rsid w:val="00400E40"/>
    <w:rsid w:val="00400F9F"/>
    <w:rsid w:val="0040100F"/>
    <w:rsid w:val="004011B9"/>
    <w:rsid w:val="0040171B"/>
    <w:rsid w:val="00402035"/>
    <w:rsid w:val="00402219"/>
    <w:rsid w:val="004026F0"/>
    <w:rsid w:val="00402AA1"/>
    <w:rsid w:val="00402BAD"/>
    <w:rsid w:val="00403698"/>
    <w:rsid w:val="00403886"/>
    <w:rsid w:val="00403F57"/>
    <w:rsid w:val="00404418"/>
    <w:rsid w:val="00404E3E"/>
    <w:rsid w:val="00405467"/>
    <w:rsid w:val="00405F11"/>
    <w:rsid w:val="00407012"/>
    <w:rsid w:val="00407486"/>
    <w:rsid w:val="004074A1"/>
    <w:rsid w:val="00407920"/>
    <w:rsid w:val="004079EB"/>
    <w:rsid w:val="004100C4"/>
    <w:rsid w:val="00410666"/>
    <w:rsid w:val="00410F2E"/>
    <w:rsid w:val="0041174A"/>
    <w:rsid w:val="00411E30"/>
    <w:rsid w:val="0041257F"/>
    <w:rsid w:val="0041260E"/>
    <w:rsid w:val="00412D56"/>
    <w:rsid w:val="004136B0"/>
    <w:rsid w:val="004145EF"/>
    <w:rsid w:val="00414975"/>
    <w:rsid w:val="004153A4"/>
    <w:rsid w:val="004168A6"/>
    <w:rsid w:val="00416E09"/>
    <w:rsid w:val="00416E78"/>
    <w:rsid w:val="00416EBD"/>
    <w:rsid w:val="00416EEA"/>
    <w:rsid w:val="004170B4"/>
    <w:rsid w:val="00417559"/>
    <w:rsid w:val="00417671"/>
    <w:rsid w:val="00417780"/>
    <w:rsid w:val="00417823"/>
    <w:rsid w:val="004200E4"/>
    <w:rsid w:val="004203F8"/>
    <w:rsid w:val="00421001"/>
    <w:rsid w:val="00421006"/>
    <w:rsid w:val="00421042"/>
    <w:rsid w:val="00421C72"/>
    <w:rsid w:val="0042214D"/>
    <w:rsid w:val="00423A5C"/>
    <w:rsid w:val="00424D3C"/>
    <w:rsid w:val="00425024"/>
    <w:rsid w:val="004254F3"/>
    <w:rsid w:val="004256C5"/>
    <w:rsid w:val="00425A41"/>
    <w:rsid w:val="00425D4D"/>
    <w:rsid w:val="00425F0F"/>
    <w:rsid w:val="00426274"/>
    <w:rsid w:val="00426746"/>
    <w:rsid w:val="0042677C"/>
    <w:rsid w:val="004269E6"/>
    <w:rsid w:val="004269F8"/>
    <w:rsid w:val="0042749D"/>
    <w:rsid w:val="00427940"/>
    <w:rsid w:val="00427B07"/>
    <w:rsid w:val="00427E62"/>
    <w:rsid w:val="00427EBF"/>
    <w:rsid w:val="00427ECD"/>
    <w:rsid w:val="004302AD"/>
    <w:rsid w:val="0043030B"/>
    <w:rsid w:val="00430F8F"/>
    <w:rsid w:val="00430FAE"/>
    <w:rsid w:val="004314BB"/>
    <w:rsid w:val="00431811"/>
    <w:rsid w:val="00431B53"/>
    <w:rsid w:val="00431E9B"/>
    <w:rsid w:val="00432B9C"/>
    <w:rsid w:val="00432C26"/>
    <w:rsid w:val="00434B79"/>
    <w:rsid w:val="00435193"/>
    <w:rsid w:val="004359EE"/>
    <w:rsid w:val="00435B38"/>
    <w:rsid w:val="00436002"/>
    <w:rsid w:val="0043607A"/>
    <w:rsid w:val="0043625B"/>
    <w:rsid w:val="00437178"/>
    <w:rsid w:val="00437525"/>
    <w:rsid w:val="00437C9C"/>
    <w:rsid w:val="004400E3"/>
    <w:rsid w:val="00440A9F"/>
    <w:rsid w:val="00441535"/>
    <w:rsid w:val="00441F2C"/>
    <w:rsid w:val="00442073"/>
    <w:rsid w:val="00442D16"/>
    <w:rsid w:val="00443C74"/>
    <w:rsid w:val="00443F78"/>
    <w:rsid w:val="004449F6"/>
    <w:rsid w:val="00444F69"/>
    <w:rsid w:val="00445A8C"/>
    <w:rsid w:val="00445D5D"/>
    <w:rsid w:val="0044600A"/>
    <w:rsid w:val="0044703D"/>
    <w:rsid w:val="00447D21"/>
    <w:rsid w:val="004501C1"/>
    <w:rsid w:val="00450DAD"/>
    <w:rsid w:val="00450F4C"/>
    <w:rsid w:val="0045141E"/>
    <w:rsid w:val="004516C4"/>
    <w:rsid w:val="00451C01"/>
    <w:rsid w:val="004527A3"/>
    <w:rsid w:val="00452D87"/>
    <w:rsid w:val="00452F3D"/>
    <w:rsid w:val="00453D10"/>
    <w:rsid w:val="00454EF1"/>
    <w:rsid w:val="00455230"/>
    <w:rsid w:val="004552BD"/>
    <w:rsid w:val="00455449"/>
    <w:rsid w:val="00455526"/>
    <w:rsid w:val="004562C7"/>
    <w:rsid w:val="0045653A"/>
    <w:rsid w:val="00456CA3"/>
    <w:rsid w:val="004574BD"/>
    <w:rsid w:val="004577B3"/>
    <w:rsid w:val="00457886"/>
    <w:rsid w:val="00457BE1"/>
    <w:rsid w:val="0046098C"/>
    <w:rsid w:val="00460B7B"/>
    <w:rsid w:val="00461082"/>
    <w:rsid w:val="00461455"/>
    <w:rsid w:val="00461B78"/>
    <w:rsid w:val="0046271B"/>
    <w:rsid w:val="00462F0D"/>
    <w:rsid w:val="004635AC"/>
    <w:rsid w:val="00463651"/>
    <w:rsid w:val="00463A3C"/>
    <w:rsid w:val="00463F3E"/>
    <w:rsid w:val="004646F5"/>
    <w:rsid w:val="00464BD4"/>
    <w:rsid w:val="004653E2"/>
    <w:rsid w:val="0046570D"/>
    <w:rsid w:val="00465F67"/>
    <w:rsid w:val="0046618C"/>
    <w:rsid w:val="0046626C"/>
    <w:rsid w:val="004662B8"/>
    <w:rsid w:val="00466E62"/>
    <w:rsid w:val="00467C72"/>
    <w:rsid w:val="00470A08"/>
    <w:rsid w:val="00470FBD"/>
    <w:rsid w:val="004712BE"/>
    <w:rsid w:val="0047427B"/>
    <w:rsid w:val="00474545"/>
    <w:rsid w:val="00474D16"/>
    <w:rsid w:val="004755AB"/>
    <w:rsid w:val="00475A04"/>
    <w:rsid w:val="00476047"/>
    <w:rsid w:val="004807D4"/>
    <w:rsid w:val="00480913"/>
    <w:rsid w:val="00481432"/>
    <w:rsid w:val="0048257B"/>
    <w:rsid w:val="00482E19"/>
    <w:rsid w:val="00484236"/>
    <w:rsid w:val="00486EAC"/>
    <w:rsid w:val="004873E0"/>
    <w:rsid w:val="00490003"/>
    <w:rsid w:val="00491342"/>
    <w:rsid w:val="0049150C"/>
    <w:rsid w:val="00491A92"/>
    <w:rsid w:val="0049254E"/>
    <w:rsid w:val="00492D1D"/>
    <w:rsid w:val="00492E89"/>
    <w:rsid w:val="004935DA"/>
    <w:rsid w:val="00493CAA"/>
    <w:rsid w:val="004948CE"/>
    <w:rsid w:val="00494D42"/>
    <w:rsid w:val="00495B39"/>
    <w:rsid w:val="00495BE0"/>
    <w:rsid w:val="004964FF"/>
    <w:rsid w:val="00496A54"/>
    <w:rsid w:val="0049739F"/>
    <w:rsid w:val="0049746D"/>
    <w:rsid w:val="004A0671"/>
    <w:rsid w:val="004A09AB"/>
    <w:rsid w:val="004A0F6F"/>
    <w:rsid w:val="004A1E30"/>
    <w:rsid w:val="004A1FC4"/>
    <w:rsid w:val="004A2722"/>
    <w:rsid w:val="004A3AE4"/>
    <w:rsid w:val="004A43C6"/>
    <w:rsid w:val="004A4449"/>
    <w:rsid w:val="004A49C6"/>
    <w:rsid w:val="004A5710"/>
    <w:rsid w:val="004A6938"/>
    <w:rsid w:val="004A6B0A"/>
    <w:rsid w:val="004A6C12"/>
    <w:rsid w:val="004A7195"/>
    <w:rsid w:val="004A746C"/>
    <w:rsid w:val="004A7471"/>
    <w:rsid w:val="004A7B0A"/>
    <w:rsid w:val="004A7EFB"/>
    <w:rsid w:val="004B0145"/>
    <w:rsid w:val="004B057C"/>
    <w:rsid w:val="004B0881"/>
    <w:rsid w:val="004B0B73"/>
    <w:rsid w:val="004B0BB0"/>
    <w:rsid w:val="004B1CFC"/>
    <w:rsid w:val="004B2C35"/>
    <w:rsid w:val="004B2C66"/>
    <w:rsid w:val="004B34E2"/>
    <w:rsid w:val="004B40BE"/>
    <w:rsid w:val="004B4484"/>
    <w:rsid w:val="004B4DEF"/>
    <w:rsid w:val="004B522D"/>
    <w:rsid w:val="004B549F"/>
    <w:rsid w:val="004B728D"/>
    <w:rsid w:val="004B741E"/>
    <w:rsid w:val="004B7E56"/>
    <w:rsid w:val="004B7EF8"/>
    <w:rsid w:val="004B7FEF"/>
    <w:rsid w:val="004C0F37"/>
    <w:rsid w:val="004C1F64"/>
    <w:rsid w:val="004C1FAD"/>
    <w:rsid w:val="004C262A"/>
    <w:rsid w:val="004C3135"/>
    <w:rsid w:val="004C3782"/>
    <w:rsid w:val="004C3A69"/>
    <w:rsid w:val="004C4539"/>
    <w:rsid w:val="004C4BDA"/>
    <w:rsid w:val="004C4BF2"/>
    <w:rsid w:val="004C4F32"/>
    <w:rsid w:val="004C51B9"/>
    <w:rsid w:val="004C5496"/>
    <w:rsid w:val="004C5BFD"/>
    <w:rsid w:val="004C669E"/>
    <w:rsid w:val="004C7E9E"/>
    <w:rsid w:val="004D06C0"/>
    <w:rsid w:val="004D072A"/>
    <w:rsid w:val="004D083A"/>
    <w:rsid w:val="004D09DA"/>
    <w:rsid w:val="004D179F"/>
    <w:rsid w:val="004D2041"/>
    <w:rsid w:val="004D2229"/>
    <w:rsid w:val="004D2536"/>
    <w:rsid w:val="004D27DF"/>
    <w:rsid w:val="004D331A"/>
    <w:rsid w:val="004D3554"/>
    <w:rsid w:val="004D3646"/>
    <w:rsid w:val="004D43A6"/>
    <w:rsid w:val="004D4956"/>
    <w:rsid w:val="004D4EB5"/>
    <w:rsid w:val="004D6A8B"/>
    <w:rsid w:val="004D7426"/>
    <w:rsid w:val="004D75FC"/>
    <w:rsid w:val="004D7661"/>
    <w:rsid w:val="004D7727"/>
    <w:rsid w:val="004D7FAA"/>
    <w:rsid w:val="004E07BE"/>
    <w:rsid w:val="004E15C5"/>
    <w:rsid w:val="004E2179"/>
    <w:rsid w:val="004E2DF8"/>
    <w:rsid w:val="004E30F5"/>
    <w:rsid w:val="004E342E"/>
    <w:rsid w:val="004E391E"/>
    <w:rsid w:val="004E3972"/>
    <w:rsid w:val="004E3CEF"/>
    <w:rsid w:val="004E42A9"/>
    <w:rsid w:val="004E4812"/>
    <w:rsid w:val="004E4989"/>
    <w:rsid w:val="004E4C11"/>
    <w:rsid w:val="004E54FC"/>
    <w:rsid w:val="004E62F6"/>
    <w:rsid w:val="004E65FF"/>
    <w:rsid w:val="004E708E"/>
    <w:rsid w:val="004E7898"/>
    <w:rsid w:val="004E7D16"/>
    <w:rsid w:val="004E7EF7"/>
    <w:rsid w:val="004F0468"/>
    <w:rsid w:val="004F0668"/>
    <w:rsid w:val="004F0F99"/>
    <w:rsid w:val="004F1558"/>
    <w:rsid w:val="004F27B7"/>
    <w:rsid w:val="004F3002"/>
    <w:rsid w:val="004F316D"/>
    <w:rsid w:val="004F35C8"/>
    <w:rsid w:val="004F410B"/>
    <w:rsid w:val="004F439E"/>
    <w:rsid w:val="004F4815"/>
    <w:rsid w:val="004F4E23"/>
    <w:rsid w:val="004F63FD"/>
    <w:rsid w:val="004F6575"/>
    <w:rsid w:val="004F67C7"/>
    <w:rsid w:val="004F77F3"/>
    <w:rsid w:val="004F7ACB"/>
    <w:rsid w:val="004F7B63"/>
    <w:rsid w:val="00500346"/>
    <w:rsid w:val="005006F6"/>
    <w:rsid w:val="00501081"/>
    <w:rsid w:val="00501D98"/>
    <w:rsid w:val="00501F33"/>
    <w:rsid w:val="00502323"/>
    <w:rsid w:val="00502647"/>
    <w:rsid w:val="0050303D"/>
    <w:rsid w:val="00503452"/>
    <w:rsid w:val="00503755"/>
    <w:rsid w:val="00503FD4"/>
    <w:rsid w:val="00504399"/>
    <w:rsid w:val="00504A17"/>
    <w:rsid w:val="00504A7B"/>
    <w:rsid w:val="00504FFD"/>
    <w:rsid w:val="00505814"/>
    <w:rsid w:val="0050599F"/>
    <w:rsid w:val="0050695B"/>
    <w:rsid w:val="00506A6D"/>
    <w:rsid w:val="0050725D"/>
    <w:rsid w:val="00507314"/>
    <w:rsid w:val="00507877"/>
    <w:rsid w:val="005102FD"/>
    <w:rsid w:val="00510835"/>
    <w:rsid w:val="00510FF2"/>
    <w:rsid w:val="00511047"/>
    <w:rsid w:val="00511089"/>
    <w:rsid w:val="00511567"/>
    <w:rsid w:val="005115CC"/>
    <w:rsid w:val="00511738"/>
    <w:rsid w:val="00511B6F"/>
    <w:rsid w:val="00512302"/>
    <w:rsid w:val="0051269F"/>
    <w:rsid w:val="00512E5A"/>
    <w:rsid w:val="00513112"/>
    <w:rsid w:val="00513B51"/>
    <w:rsid w:val="00514025"/>
    <w:rsid w:val="00514387"/>
    <w:rsid w:val="00514AF1"/>
    <w:rsid w:val="00514CF6"/>
    <w:rsid w:val="00514E31"/>
    <w:rsid w:val="0051562D"/>
    <w:rsid w:val="00515695"/>
    <w:rsid w:val="00516804"/>
    <w:rsid w:val="005170C1"/>
    <w:rsid w:val="00517791"/>
    <w:rsid w:val="00520325"/>
    <w:rsid w:val="005229E8"/>
    <w:rsid w:val="00522A86"/>
    <w:rsid w:val="00522E89"/>
    <w:rsid w:val="005230FA"/>
    <w:rsid w:val="005233A3"/>
    <w:rsid w:val="00523BBA"/>
    <w:rsid w:val="00523BC7"/>
    <w:rsid w:val="00524C59"/>
    <w:rsid w:val="005250C1"/>
    <w:rsid w:val="005265C6"/>
    <w:rsid w:val="0052678C"/>
    <w:rsid w:val="00526895"/>
    <w:rsid w:val="00527D85"/>
    <w:rsid w:val="00527E16"/>
    <w:rsid w:val="005303DE"/>
    <w:rsid w:val="005318E7"/>
    <w:rsid w:val="00531D43"/>
    <w:rsid w:val="00531E2E"/>
    <w:rsid w:val="00531F9F"/>
    <w:rsid w:val="00532D94"/>
    <w:rsid w:val="0053368E"/>
    <w:rsid w:val="00533BA6"/>
    <w:rsid w:val="00534808"/>
    <w:rsid w:val="00534D3A"/>
    <w:rsid w:val="0053506C"/>
    <w:rsid w:val="0053529C"/>
    <w:rsid w:val="00535526"/>
    <w:rsid w:val="005368D8"/>
    <w:rsid w:val="00536ABE"/>
    <w:rsid w:val="005372C7"/>
    <w:rsid w:val="005377CB"/>
    <w:rsid w:val="00537834"/>
    <w:rsid w:val="005401CD"/>
    <w:rsid w:val="005403AA"/>
    <w:rsid w:val="00540966"/>
    <w:rsid w:val="00540AB1"/>
    <w:rsid w:val="00540AEF"/>
    <w:rsid w:val="00540F07"/>
    <w:rsid w:val="00540F81"/>
    <w:rsid w:val="005418A3"/>
    <w:rsid w:val="00541A64"/>
    <w:rsid w:val="00541D99"/>
    <w:rsid w:val="00542114"/>
    <w:rsid w:val="00542439"/>
    <w:rsid w:val="00543CDF"/>
    <w:rsid w:val="005444D3"/>
    <w:rsid w:val="005444E3"/>
    <w:rsid w:val="005445A0"/>
    <w:rsid w:val="00544A65"/>
    <w:rsid w:val="00544C99"/>
    <w:rsid w:val="0054503B"/>
    <w:rsid w:val="005457D5"/>
    <w:rsid w:val="00546244"/>
    <w:rsid w:val="00547D19"/>
    <w:rsid w:val="005503E0"/>
    <w:rsid w:val="005506A8"/>
    <w:rsid w:val="005511F5"/>
    <w:rsid w:val="005513B5"/>
    <w:rsid w:val="00552382"/>
    <w:rsid w:val="0055264F"/>
    <w:rsid w:val="005526C8"/>
    <w:rsid w:val="00552D21"/>
    <w:rsid w:val="00552F25"/>
    <w:rsid w:val="00553C77"/>
    <w:rsid w:val="00553E57"/>
    <w:rsid w:val="00553F8E"/>
    <w:rsid w:val="005542D7"/>
    <w:rsid w:val="00554700"/>
    <w:rsid w:val="00554BD7"/>
    <w:rsid w:val="005553AE"/>
    <w:rsid w:val="0055589A"/>
    <w:rsid w:val="00555963"/>
    <w:rsid w:val="005559B2"/>
    <w:rsid w:val="00555CDD"/>
    <w:rsid w:val="00556119"/>
    <w:rsid w:val="005564DF"/>
    <w:rsid w:val="0055681E"/>
    <w:rsid w:val="005572ED"/>
    <w:rsid w:val="00557BE9"/>
    <w:rsid w:val="00557C81"/>
    <w:rsid w:val="00557D5D"/>
    <w:rsid w:val="00560257"/>
    <w:rsid w:val="005602F2"/>
    <w:rsid w:val="005603BD"/>
    <w:rsid w:val="005603D9"/>
    <w:rsid w:val="00560E5B"/>
    <w:rsid w:val="005613F2"/>
    <w:rsid w:val="00562473"/>
    <w:rsid w:val="00562E4F"/>
    <w:rsid w:val="0056304E"/>
    <w:rsid w:val="00563904"/>
    <w:rsid w:val="00563BAC"/>
    <w:rsid w:val="00563CE6"/>
    <w:rsid w:val="00563E1E"/>
    <w:rsid w:val="00564C5A"/>
    <w:rsid w:val="00564DC2"/>
    <w:rsid w:val="00567400"/>
    <w:rsid w:val="00567BA4"/>
    <w:rsid w:val="00567DAA"/>
    <w:rsid w:val="005702FF"/>
    <w:rsid w:val="00570A1F"/>
    <w:rsid w:val="00570D25"/>
    <w:rsid w:val="00571072"/>
    <w:rsid w:val="00571820"/>
    <w:rsid w:val="00571E6B"/>
    <w:rsid w:val="00571F4F"/>
    <w:rsid w:val="005725A3"/>
    <w:rsid w:val="00572E85"/>
    <w:rsid w:val="00573BAC"/>
    <w:rsid w:val="00574D4F"/>
    <w:rsid w:val="00575E78"/>
    <w:rsid w:val="00576351"/>
    <w:rsid w:val="00576836"/>
    <w:rsid w:val="00576B0F"/>
    <w:rsid w:val="00576B7C"/>
    <w:rsid w:val="00576F06"/>
    <w:rsid w:val="00577158"/>
    <w:rsid w:val="0057774B"/>
    <w:rsid w:val="00577758"/>
    <w:rsid w:val="00577974"/>
    <w:rsid w:val="00577B10"/>
    <w:rsid w:val="00580888"/>
    <w:rsid w:val="00580CDE"/>
    <w:rsid w:val="00580E8F"/>
    <w:rsid w:val="0058102E"/>
    <w:rsid w:val="005810BF"/>
    <w:rsid w:val="005819F1"/>
    <w:rsid w:val="00581BBB"/>
    <w:rsid w:val="00581F62"/>
    <w:rsid w:val="005825A4"/>
    <w:rsid w:val="00582EBC"/>
    <w:rsid w:val="00582ED1"/>
    <w:rsid w:val="00582F0F"/>
    <w:rsid w:val="005830C1"/>
    <w:rsid w:val="0058335D"/>
    <w:rsid w:val="00583BFB"/>
    <w:rsid w:val="00584AF6"/>
    <w:rsid w:val="005855BB"/>
    <w:rsid w:val="00585B84"/>
    <w:rsid w:val="00585D8B"/>
    <w:rsid w:val="00585ECF"/>
    <w:rsid w:val="005860B2"/>
    <w:rsid w:val="00587682"/>
    <w:rsid w:val="005876C6"/>
    <w:rsid w:val="0058796A"/>
    <w:rsid w:val="00587A41"/>
    <w:rsid w:val="00590662"/>
    <w:rsid w:val="00590746"/>
    <w:rsid w:val="005908A7"/>
    <w:rsid w:val="00590B13"/>
    <w:rsid w:val="00590D14"/>
    <w:rsid w:val="00590F78"/>
    <w:rsid w:val="005914AF"/>
    <w:rsid w:val="0059159A"/>
    <w:rsid w:val="00591750"/>
    <w:rsid w:val="005917B3"/>
    <w:rsid w:val="00592221"/>
    <w:rsid w:val="0059224F"/>
    <w:rsid w:val="005942DF"/>
    <w:rsid w:val="00595357"/>
    <w:rsid w:val="005965D7"/>
    <w:rsid w:val="00596F40"/>
    <w:rsid w:val="00597972"/>
    <w:rsid w:val="005A016D"/>
    <w:rsid w:val="005A01A6"/>
    <w:rsid w:val="005A1936"/>
    <w:rsid w:val="005A216C"/>
    <w:rsid w:val="005A26DF"/>
    <w:rsid w:val="005A2B33"/>
    <w:rsid w:val="005A3A0A"/>
    <w:rsid w:val="005A3A31"/>
    <w:rsid w:val="005A3EDA"/>
    <w:rsid w:val="005A3FB2"/>
    <w:rsid w:val="005A4879"/>
    <w:rsid w:val="005A65A1"/>
    <w:rsid w:val="005A6C9E"/>
    <w:rsid w:val="005A70A7"/>
    <w:rsid w:val="005A759E"/>
    <w:rsid w:val="005A7C4C"/>
    <w:rsid w:val="005B190B"/>
    <w:rsid w:val="005B1BF3"/>
    <w:rsid w:val="005B2796"/>
    <w:rsid w:val="005B35AE"/>
    <w:rsid w:val="005B363F"/>
    <w:rsid w:val="005B3792"/>
    <w:rsid w:val="005B4055"/>
    <w:rsid w:val="005B44CE"/>
    <w:rsid w:val="005B59A4"/>
    <w:rsid w:val="005B5CC3"/>
    <w:rsid w:val="005B5F89"/>
    <w:rsid w:val="005B6E55"/>
    <w:rsid w:val="005B6F3D"/>
    <w:rsid w:val="005B70C0"/>
    <w:rsid w:val="005B7807"/>
    <w:rsid w:val="005B7BF2"/>
    <w:rsid w:val="005B7E34"/>
    <w:rsid w:val="005C0205"/>
    <w:rsid w:val="005C040A"/>
    <w:rsid w:val="005C05D8"/>
    <w:rsid w:val="005C0A02"/>
    <w:rsid w:val="005C122A"/>
    <w:rsid w:val="005C16A3"/>
    <w:rsid w:val="005C1851"/>
    <w:rsid w:val="005C1AC0"/>
    <w:rsid w:val="005C26AE"/>
    <w:rsid w:val="005C2954"/>
    <w:rsid w:val="005C2A64"/>
    <w:rsid w:val="005C2D75"/>
    <w:rsid w:val="005C3BEB"/>
    <w:rsid w:val="005C41A2"/>
    <w:rsid w:val="005C5D84"/>
    <w:rsid w:val="005C6718"/>
    <w:rsid w:val="005C76DE"/>
    <w:rsid w:val="005C7D26"/>
    <w:rsid w:val="005D00BB"/>
    <w:rsid w:val="005D26C4"/>
    <w:rsid w:val="005D26EF"/>
    <w:rsid w:val="005D2E80"/>
    <w:rsid w:val="005D411D"/>
    <w:rsid w:val="005D4612"/>
    <w:rsid w:val="005D4B20"/>
    <w:rsid w:val="005D4E43"/>
    <w:rsid w:val="005D52E1"/>
    <w:rsid w:val="005D5E50"/>
    <w:rsid w:val="005D60E5"/>
    <w:rsid w:val="005D6CDA"/>
    <w:rsid w:val="005D70DF"/>
    <w:rsid w:val="005D7146"/>
    <w:rsid w:val="005D715B"/>
    <w:rsid w:val="005D71A8"/>
    <w:rsid w:val="005D749E"/>
    <w:rsid w:val="005D74EF"/>
    <w:rsid w:val="005D775F"/>
    <w:rsid w:val="005E03B6"/>
    <w:rsid w:val="005E1653"/>
    <w:rsid w:val="005E17EC"/>
    <w:rsid w:val="005E2739"/>
    <w:rsid w:val="005E370B"/>
    <w:rsid w:val="005E39AE"/>
    <w:rsid w:val="005E3A50"/>
    <w:rsid w:val="005E3CB3"/>
    <w:rsid w:val="005E4209"/>
    <w:rsid w:val="005E4B04"/>
    <w:rsid w:val="005E4DB9"/>
    <w:rsid w:val="005E59D1"/>
    <w:rsid w:val="005E6567"/>
    <w:rsid w:val="005E6597"/>
    <w:rsid w:val="005E78B8"/>
    <w:rsid w:val="005E7E68"/>
    <w:rsid w:val="005F0950"/>
    <w:rsid w:val="005F0B4A"/>
    <w:rsid w:val="005F0FAF"/>
    <w:rsid w:val="005F113C"/>
    <w:rsid w:val="005F1D6D"/>
    <w:rsid w:val="005F211A"/>
    <w:rsid w:val="005F226C"/>
    <w:rsid w:val="005F27EF"/>
    <w:rsid w:val="005F2A2B"/>
    <w:rsid w:val="005F2D15"/>
    <w:rsid w:val="005F3854"/>
    <w:rsid w:val="005F3C87"/>
    <w:rsid w:val="005F4D02"/>
    <w:rsid w:val="005F5214"/>
    <w:rsid w:val="005F522B"/>
    <w:rsid w:val="005F52BE"/>
    <w:rsid w:val="005F55CF"/>
    <w:rsid w:val="005F5C74"/>
    <w:rsid w:val="005F650A"/>
    <w:rsid w:val="005F7311"/>
    <w:rsid w:val="006001B5"/>
    <w:rsid w:val="00600370"/>
    <w:rsid w:val="00600AA3"/>
    <w:rsid w:val="00600BDD"/>
    <w:rsid w:val="00600BEB"/>
    <w:rsid w:val="00600D14"/>
    <w:rsid w:val="006012AE"/>
    <w:rsid w:val="00601A6D"/>
    <w:rsid w:val="0060252A"/>
    <w:rsid w:val="0060493F"/>
    <w:rsid w:val="00604BDB"/>
    <w:rsid w:val="00604F7A"/>
    <w:rsid w:val="00605390"/>
    <w:rsid w:val="006055F2"/>
    <w:rsid w:val="00605A92"/>
    <w:rsid w:val="00605B6A"/>
    <w:rsid w:val="00605C86"/>
    <w:rsid w:val="00605DD6"/>
    <w:rsid w:val="0060639F"/>
    <w:rsid w:val="00606855"/>
    <w:rsid w:val="00606895"/>
    <w:rsid w:val="00606AE2"/>
    <w:rsid w:val="00606FD5"/>
    <w:rsid w:val="00607833"/>
    <w:rsid w:val="00607943"/>
    <w:rsid w:val="0061113C"/>
    <w:rsid w:val="00611977"/>
    <w:rsid w:val="00612487"/>
    <w:rsid w:val="00612C75"/>
    <w:rsid w:val="00613EBF"/>
    <w:rsid w:val="00613EF5"/>
    <w:rsid w:val="00614675"/>
    <w:rsid w:val="0061491E"/>
    <w:rsid w:val="00614BF3"/>
    <w:rsid w:val="00614C96"/>
    <w:rsid w:val="006159AE"/>
    <w:rsid w:val="00615BDA"/>
    <w:rsid w:val="00616EA5"/>
    <w:rsid w:val="006176A2"/>
    <w:rsid w:val="006177FB"/>
    <w:rsid w:val="00617822"/>
    <w:rsid w:val="00617B83"/>
    <w:rsid w:val="00617D2D"/>
    <w:rsid w:val="00617E7E"/>
    <w:rsid w:val="00620393"/>
    <w:rsid w:val="00620599"/>
    <w:rsid w:val="00620FC5"/>
    <w:rsid w:val="0062194D"/>
    <w:rsid w:val="00621CB6"/>
    <w:rsid w:val="00622547"/>
    <w:rsid w:val="00622861"/>
    <w:rsid w:val="00623EDD"/>
    <w:rsid w:val="006243E5"/>
    <w:rsid w:val="006247EF"/>
    <w:rsid w:val="0062481E"/>
    <w:rsid w:val="0062507D"/>
    <w:rsid w:val="00626909"/>
    <w:rsid w:val="00626AE6"/>
    <w:rsid w:val="00626BE8"/>
    <w:rsid w:val="0062791A"/>
    <w:rsid w:val="00627F79"/>
    <w:rsid w:val="00630052"/>
    <w:rsid w:val="00630F2C"/>
    <w:rsid w:val="00631DB3"/>
    <w:rsid w:val="00632206"/>
    <w:rsid w:val="0063257B"/>
    <w:rsid w:val="006358F1"/>
    <w:rsid w:val="006366B4"/>
    <w:rsid w:val="006368D3"/>
    <w:rsid w:val="00636ABE"/>
    <w:rsid w:val="00640317"/>
    <w:rsid w:val="006409FD"/>
    <w:rsid w:val="00640FA3"/>
    <w:rsid w:val="00641AE4"/>
    <w:rsid w:val="00641F0A"/>
    <w:rsid w:val="006425EB"/>
    <w:rsid w:val="006437E7"/>
    <w:rsid w:val="0064388B"/>
    <w:rsid w:val="00644446"/>
    <w:rsid w:val="006446F8"/>
    <w:rsid w:val="00644C95"/>
    <w:rsid w:val="0064518C"/>
    <w:rsid w:val="00645F15"/>
    <w:rsid w:val="00645FE5"/>
    <w:rsid w:val="00646248"/>
    <w:rsid w:val="006463C7"/>
    <w:rsid w:val="006464C9"/>
    <w:rsid w:val="006467A1"/>
    <w:rsid w:val="0064798F"/>
    <w:rsid w:val="006504EA"/>
    <w:rsid w:val="0065052D"/>
    <w:rsid w:val="0065118A"/>
    <w:rsid w:val="006523AD"/>
    <w:rsid w:val="00652753"/>
    <w:rsid w:val="0065296C"/>
    <w:rsid w:val="006537B3"/>
    <w:rsid w:val="00653D5B"/>
    <w:rsid w:val="00653D8A"/>
    <w:rsid w:val="00653FBF"/>
    <w:rsid w:val="006543C9"/>
    <w:rsid w:val="0065494C"/>
    <w:rsid w:val="0065577A"/>
    <w:rsid w:val="00655B27"/>
    <w:rsid w:val="00655E2A"/>
    <w:rsid w:val="00656345"/>
    <w:rsid w:val="00656463"/>
    <w:rsid w:val="00656AAB"/>
    <w:rsid w:val="00656C3F"/>
    <w:rsid w:val="006577A5"/>
    <w:rsid w:val="00660145"/>
    <w:rsid w:val="0066063A"/>
    <w:rsid w:val="006614DB"/>
    <w:rsid w:val="006621A3"/>
    <w:rsid w:val="00662464"/>
    <w:rsid w:val="00662DBE"/>
    <w:rsid w:val="00663802"/>
    <w:rsid w:val="00663E52"/>
    <w:rsid w:val="00664242"/>
    <w:rsid w:val="006659CE"/>
    <w:rsid w:val="00665AE8"/>
    <w:rsid w:val="00666282"/>
    <w:rsid w:val="0066660A"/>
    <w:rsid w:val="0066726A"/>
    <w:rsid w:val="006675C4"/>
    <w:rsid w:val="006677BC"/>
    <w:rsid w:val="0067113D"/>
    <w:rsid w:val="0067132D"/>
    <w:rsid w:val="0067159D"/>
    <w:rsid w:val="006722B9"/>
    <w:rsid w:val="0067275B"/>
    <w:rsid w:val="00672954"/>
    <w:rsid w:val="00673BB8"/>
    <w:rsid w:val="00673DA4"/>
    <w:rsid w:val="00673E39"/>
    <w:rsid w:val="0067413B"/>
    <w:rsid w:val="00674BF5"/>
    <w:rsid w:val="00675305"/>
    <w:rsid w:val="00675A61"/>
    <w:rsid w:val="00676668"/>
    <w:rsid w:val="0067760E"/>
    <w:rsid w:val="00677AE3"/>
    <w:rsid w:val="006802A6"/>
    <w:rsid w:val="00681094"/>
    <w:rsid w:val="006817DF"/>
    <w:rsid w:val="00681DF9"/>
    <w:rsid w:val="0068362E"/>
    <w:rsid w:val="0068384B"/>
    <w:rsid w:val="00684316"/>
    <w:rsid w:val="00684535"/>
    <w:rsid w:val="0068476F"/>
    <w:rsid w:val="00684D74"/>
    <w:rsid w:val="00685158"/>
    <w:rsid w:val="0068552C"/>
    <w:rsid w:val="00686E97"/>
    <w:rsid w:val="00687224"/>
    <w:rsid w:val="00687ECD"/>
    <w:rsid w:val="0069014B"/>
    <w:rsid w:val="00691DC6"/>
    <w:rsid w:val="00692AB0"/>
    <w:rsid w:val="00692FBF"/>
    <w:rsid w:val="0069308B"/>
    <w:rsid w:val="00693204"/>
    <w:rsid w:val="006935FB"/>
    <w:rsid w:val="0069375F"/>
    <w:rsid w:val="006938E4"/>
    <w:rsid w:val="00694A0A"/>
    <w:rsid w:val="00694E73"/>
    <w:rsid w:val="00695559"/>
    <w:rsid w:val="006956CD"/>
    <w:rsid w:val="00697450"/>
    <w:rsid w:val="006A00AE"/>
    <w:rsid w:val="006A0258"/>
    <w:rsid w:val="006A19B1"/>
    <w:rsid w:val="006A25DD"/>
    <w:rsid w:val="006A2A0B"/>
    <w:rsid w:val="006A32D1"/>
    <w:rsid w:val="006A33CA"/>
    <w:rsid w:val="006A41BA"/>
    <w:rsid w:val="006A4C81"/>
    <w:rsid w:val="006A4C8D"/>
    <w:rsid w:val="006A4E17"/>
    <w:rsid w:val="006A4F6E"/>
    <w:rsid w:val="006A55F6"/>
    <w:rsid w:val="006A614B"/>
    <w:rsid w:val="006A6225"/>
    <w:rsid w:val="006A6617"/>
    <w:rsid w:val="006A67C8"/>
    <w:rsid w:val="006A68A4"/>
    <w:rsid w:val="006A6CF9"/>
    <w:rsid w:val="006B05CE"/>
    <w:rsid w:val="006B1035"/>
    <w:rsid w:val="006B111A"/>
    <w:rsid w:val="006B115C"/>
    <w:rsid w:val="006B13CE"/>
    <w:rsid w:val="006B183D"/>
    <w:rsid w:val="006B1BAE"/>
    <w:rsid w:val="006B2298"/>
    <w:rsid w:val="006B269E"/>
    <w:rsid w:val="006B282A"/>
    <w:rsid w:val="006B2A03"/>
    <w:rsid w:val="006B3408"/>
    <w:rsid w:val="006B38D4"/>
    <w:rsid w:val="006B3A9C"/>
    <w:rsid w:val="006B3BB7"/>
    <w:rsid w:val="006B4B5E"/>
    <w:rsid w:val="006B52FB"/>
    <w:rsid w:val="006B58C4"/>
    <w:rsid w:val="006B5900"/>
    <w:rsid w:val="006B626D"/>
    <w:rsid w:val="006B647D"/>
    <w:rsid w:val="006B69D4"/>
    <w:rsid w:val="006B6A57"/>
    <w:rsid w:val="006B6D76"/>
    <w:rsid w:val="006B7D35"/>
    <w:rsid w:val="006C0D8D"/>
    <w:rsid w:val="006C12D3"/>
    <w:rsid w:val="006C1328"/>
    <w:rsid w:val="006C23BA"/>
    <w:rsid w:val="006C2697"/>
    <w:rsid w:val="006C2C6B"/>
    <w:rsid w:val="006C2D91"/>
    <w:rsid w:val="006C3CFE"/>
    <w:rsid w:val="006C3EF9"/>
    <w:rsid w:val="006C4F8F"/>
    <w:rsid w:val="006C51D0"/>
    <w:rsid w:val="006C5A5F"/>
    <w:rsid w:val="006C5C53"/>
    <w:rsid w:val="006C5EE4"/>
    <w:rsid w:val="006C698F"/>
    <w:rsid w:val="006C6EAD"/>
    <w:rsid w:val="006C709C"/>
    <w:rsid w:val="006C716B"/>
    <w:rsid w:val="006C77B1"/>
    <w:rsid w:val="006D02FB"/>
    <w:rsid w:val="006D089D"/>
    <w:rsid w:val="006D0CA4"/>
    <w:rsid w:val="006D1033"/>
    <w:rsid w:val="006D2144"/>
    <w:rsid w:val="006D2201"/>
    <w:rsid w:val="006D2388"/>
    <w:rsid w:val="006D2F4B"/>
    <w:rsid w:val="006D31E0"/>
    <w:rsid w:val="006D33E2"/>
    <w:rsid w:val="006D3558"/>
    <w:rsid w:val="006D389F"/>
    <w:rsid w:val="006D3AD1"/>
    <w:rsid w:val="006D3C62"/>
    <w:rsid w:val="006D3DC6"/>
    <w:rsid w:val="006D3E83"/>
    <w:rsid w:val="006D42DB"/>
    <w:rsid w:val="006D46BA"/>
    <w:rsid w:val="006D6202"/>
    <w:rsid w:val="006D6591"/>
    <w:rsid w:val="006D661A"/>
    <w:rsid w:val="006D69BB"/>
    <w:rsid w:val="006D6AC2"/>
    <w:rsid w:val="006D7113"/>
    <w:rsid w:val="006D76B7"/>
    <w:rsid w:val="006E090B"/>
    <w:rsid w:val="006E09B2"/>
    <w:rsid w:val="006E0B5F"/>
    <w:rsid w:val="006E10D4"/>
    <w:rsid w:val="006E1287"/>
    <w:rsid w:val="006E1D6C"/>
    <w:rsid w:val="006E201E"/>
    <w:rsid w:val="006E261C"/>
    <w:rsid w:val="006E2683"/>
    <w:rsid w:val="006E2946"/>
    <w:rsid w:val="006E29A5"/>
    <w:rsid w:val="006E423A"/>
    <w:rsid w:val="006E4744"/>
    <w:rsid w:val="006E4996"/>
    <w:rsid w:val="006E57B2"/>
    <w:rsid w:val="006E5C31"/>
    <w:rsid w:val="006E6104"/>
    <w:rsid w:val="006E6670"/>
    <w:rsid w:val="006E6E3C"/>
    <w:rsid w:val="006E751B"/>
    <w:rsid w:val="006E7B1B"/>
    <w:rsid w:val="006E7C26"/>
    <w:rsid w:val="006E7DFC"/>
    <w:rsid w:val="006E7E4F"/>
    <w:rsid w:val="006F0670"/>
    <w:rsid w:val="006F07F7"/>
    <w:rsid w:val="006F0CBA"/>
    <w:rsid w:val="006F123A"/>
    <w:rsid w:val="006F1BED"/>
    <w:rsid w:val="006F2260"/>
    <w:rsid w:val="006F24A7"/>
    <w:rsid w:val="006F2E83"/>
    <w:rsid w:val="006F3290"/>
    <w:rsid w:val="006F385E"/>
    <w:rsid w:val="006F4167"/>
    <w:rsid w:val="006F44F3"/>
    <w:rsid w:val="006F55D9"/>
    <w:rsid w:val="006F666A"/>
    <w:rsid w:val="006F6755"/>
    <w:rsid w:val="006F6AE2"/>
    <w:rsid w:val="0070075E"/>
    <w:rsid w:val="00700950"/>
    <w:rsid w:val="00700DA4"/>
    <w:rsid w:val="00701132"/>
    <w:rsid w:val="007014C3"/>
    <w:rsid w:val="00701680"/>
    <w:rsid w:val="00701ED3"/>
    <w:rsid w:val="0070211D"/>
    <w:rsid w:val="007022CA"/>
    <w:rsid w:val="00702348"/>
    <w:rsid w:val="0070262B"/>
    <w:rsid w:val="00702C48"/>
    <w:rsid w:val="00703114"/>
    <w:rsid w:val="007036DD"/>
    <w:rsid w:val="007036F6"/>
    <w:rsid w:val="00704267"/>
    <w:rsid w:val="007045AF"/>
    <w:rsid w:val="00704C2C"/>
    <w:rsid w:val="00705563"/>
    <w:rsid w:val="007058C9"/>
    <w:rsid w:val="00706B49"/>
    <w:rsid w:val="00706CB8"/>
    <w:rsid w:val="00707023"/>
    <w:rsid w:val="00707060"/>
    <w:rsid w:val="0070719E"/>
    <w:rsid w:val="007077B5"/>
    <w:rsid w:val="00707D91"/>
    <w:rsid w:val="00707E3A"/>
    <w:rsid w:val="00707FE2"/>
    <w:rsid w:val="0071009A"/>
    <w:rsid w:val="00710AC2"/>
    <w:rsid w:val="00710DAD"/>
    <w:rsid w:val="00711074"/>
    <w:rsid w:val="00711503"/>
    <w:rsid w:val="007129CB"/>
    <w:rsid w:val="00713506"/>
    <w:rsid w:val="00714CB4"/>
    <w:rsid w:val="00714E0A"/>
    <w:rsid w:val="00714F10"/>
    <w:rsid w:val="0071564F"/>
    <w:rsid w:val="007167D8"/>
    <w:rsid w:val="00716BED"/>
    <w:rsid w:val="00717721"/>
    <w:rsid w:val="00720203"/>
    <w:rsid w:val="00720C6A"/>
    <w:rsid w:val="00720DC0"/>
    <w:rsid w:val="0072117B"/>
    <w:rsid w:val="00721466"/>
    <w:rsid w:val="00721EB1"/>
    <w:rsid w:val="00722038"/>
    <w:rsid w:val="00722163"/>
    <w:rsid w:val="007227F8"/>
    <w:rsid w:val="007229C0"/>
    <w:rsid w:val="00723199"/>
    <w:rsid w:val="007249A3"/>
    <w:rsid w:val="0072511C"/>
    <w:rsid w:val="0072524B"/>
    <w:rsid w:val="007252F4"/>
    <w:rsid w:val="00725585"/>
    <w:rsid w:val="00725C89"/>
    <w:rsid w:val="00725EA3"/>
    <w:rsid w:val="00726674"/>
    <w:rsid w:val="007269EB"/>
    <w:rsid w:val="00727334"/>
    <w:rsid w:val="007278D0"/>
    <w:rsid w:val="00730DCB"/>
    <w:rsid w:val="00731274"/>
    <w:rsid w:val="00731576"/>
    <w:rsid w:val="0073160F"/>
    <w:rsid w:val="007324DE"/>
    <w:rsid w:val="0073286E"/>
    <w:rsid w:val="00732B43"/>
    <w:rsid w:val="00732C95"/>
    <w:rsid w:val="0073321D"/>
    <w:rsid w:val="0073408A"/>
    <w:rsid w:val="007340EA"/>
    <w:rsid w:val="007346FE"/>
    <w:rsid w:val="00734AEE"/>
    <w:rsid w:val="00734D5F"/>
    <w:rsid w:val="00734E96"/>
    <w:rsid w:val="00735B8C"/>
    <w:rsid w:val="00735E94"/>
    <w:rsid w:val="007363BC"/>
    <w:rsid w:val="00736B44"/>
    <w:rsid w:val="00736C35"/>
    <w:rsid w:val="00736CE9"/>
    <w:rsid w:val="0073742E"/>
    <w:rsid w:val="00740080"/>
    <w:rsid w:val="00740ACB"/>
    <w:rsid w:val="00740BB0"/>
    <w:rsid w:val="00740E5D"/>
    <w:rsid w:val="00741410"/>
    <w:rsid w:val="007414F5"/>
    <w:rsid w:val="007415BB"/>
    <w:rsid w:val="00741635"/>
    <w:rsid w:val="00741809"/>
    <w:rsid w:val="00741C4C"/>
    <w:rsid w:val="00741E7F"/>
    <w:rsid w:val="00742AC6"/>
    <w:rsid w:val="00742AED"/>
    <w:rsid w:val="0074357D"/>
    <w:rsid w:val="00743C40"/>
    <w:rsid w:val="0074518C"/>
    <w:rsid w:val="0074533B"/>
    <w:rsid w:val="00745E26"/>
    <w:rsid w:val="00746AC2"/>
    <w:rsid w:val="00746C7B"/>
    <w:rsid w:val="00747AA1"/>
    <w:rsid w:val="00747D1F"/>
    <w:rsid w:val="00750402"/>
    <w:rsid w:val="00750536"/>
    <w:rsid w:val="007516B9"/>
    <w:rsid w:val="007517D5"/>
    <w:rsid w:val="00751F71"/>
    <w:rsid w:val="007521C4"/>
    <w:rsid w:val="00752442"/>
    <w:rsid w:val="007526E8"/>
    <w:rsid w:val="0075323B"/>
    <w:rsid w:val="00753897"/>
    <w:rsid w:val="00753924"/>
    <w:rsid w:val="00753FC1"/>
    <w:rsid w:val="00754196"/>
    <w:rsid w:val="00754345"/>
    <w:rsid w:val="0075450E"/>
    <w:rsid w:val="00755CAE"/>
    <w:rsid w:val="0075616F"/>
    <w:rsid w:val="00756CF9"/>
    <w:rsid w:val="00757167"/>
    <w:rsid w:val="00757B48"/>
    <w:rsid w:val="00757F58"/>
    <w:rsid w:val="00757FBB"/>
    <w:rsid w:val="007601E0"/>
    <w:rsid w:val="007608A5"/>
    <w:rsid w:val="00760F5F"/>
    <w:rsid w:val="00760FD4"/>
    <w:rsid w:val="00761286"/>
    <w:rsid w:val="0076221B"/>
    <w:rsid w:val="007626D1"/>
    <w:rsid w:val="00762D89"/>
    <w:rsid w:val="007631D2"/>
    <w:rsid w:val="007647C6"/>
    <w:rsid w:val="00764BD4"/>
    <w:rsid w:val="00764E26"/>
    <w:rsid w:val="00765278"/>
    <w:rsid w:val="007654EF"/>
    <w:rsid w:val="00765AEE"/>
    <w:rsid w:val="007667BF"/>
    <w:rsid w:val="00766C51"/>
    <w:rsid w:val="007671EC"/>
    <w:rsid w:val="007672C8"/>
    <w:rsid w:val="00770225"/>
    <w:rsid w:val="00770408"/>
    <w:rsid w:val="007707CF"/>
    <w:rsid w:val="00770F51"/>
    <w:rsid w:val="00771248"/>
    <w:rsid w:val="007718CE"/>
    <w:rsid w:val="007718EB"/>
    <w:rsid w:val="007719E1"/>
    <w:rsid w:val="00771A21"/>
    <w:rsid w:val="00771DBA"/>
    <w:rsid w:val="00771F13"/>
    <w:rsid w:val="00771F4C"/>
    <w:rsid w:val="00773016"/>
    <w:rsid w:val="00773B13"/>
    <w:rsid w:val="00773E30"/>
    <w:rsid w:val="00774539"/>
    <w:rsid w:val="007755ED"/>
    <w:rsid w:val="0077581A"/>
    <w:rsid w:val="00776932"/>
    <w:rsid w:val="0077793E"/>
    <w:rsid w:val="00777995"/>
    <w:rsid w:val="00780FFF"/>
    <w:rsid w:val="007819B5"/>
    <w:rsid w:val="00781A50"/>
    <w:rsid w:val="00781BA3"/>
    <w:rsid w:val="00781BCD"/>
    <w:rsid w:val="00781C2C"/>
    <w:rsid w:val="007826EA"/>
    <w:rsid w:val="0078287A"/>
    <w:rsid w:val="007834E3"/>
    <w:rsid w:val="00783685"/>
    <w:rsid w:val="00783B41"/>
    <w:rsid w:val="00784370"/>
    <w:rsid w:val="007858F2"/>
    <w:rsid w:val="00785974"/>
    <w:rsid w:val="007859CB"/>
    <w:rsid w:val="007861D3"/>
    <w:rsid w:val="007869A8"/>
    <w:rsid w:val="00787966"/>
    <w:rsid w:val="00787C08"/>
    <w:rsid w:val="00790081"/>
    <w:rsid w:val="007902D7"/>
    <w:rsid w:val="007906BF"/>
    <w:rsid w:val="00790AA5"/>
    <w:rsid w:val="007914A5"/>
    <w:rsid w:val="00792770"/>
    <w:rsid w:val="00793571"/>
    <w:rsid w:val="00794059"/>
    <w:rsid w:val="0079436D"/>
    <w:rsid w:val="00794559"/>
    <w:rsid w:val="00794B48"/>
    <w:rsid w:val="00795831"/>
    <w:rsid w:val="007959B3"/>
    <w:rsid w:val="00795F8D"/>
    <w:rsid w:val="007961AC"/>
    <w:rsid w:val="00796407"/>
    <w:rsid w:val="007977F0"/>
    <w:rsid w:val="0079785F"/>
    <w:rsid w:val="00797937"/>
    <w:rsid w:val="00797C07"/>
    <w:rsid w:val="007A004A"/>
    <w:rsid w:val="007A00FE"/>
    <w:rsid w:val="007A024A"/>
    <w:rsid w:val="007A02B1"/>
    <w:rsid w:val="007A02CA"/>
    <w:rsid w:val="007A06DC"/>
    <w:rsid w:val="007A0997"/>
    <w:rsid w:val="007A1ABC"/>
    <w:rsid w:val="007A26CC"/>
    <w:rsid w:val="007A2844"/>
    <w:rsid w:val="007A28AA"/>
    <w:rsid w:val="007A37C2"/>
    <w:rsid w:val="007A4A6D"/>
    <w:rsid w:val="007A4B49"/>
    <w:rsid w:val="007A4B7C"/>
    <w:rsid w:val="007A4B85"/>
    <w:rsid w:val="007A68BA"/>
    <w:rsid w:val="007A73C0"/>
    <w:rsid w:val="007A777F"/>
    <w:rsid w:val="007A78DF"/>
    <w:rsid w:val="007A7987"/>
    <w:rsid w:val="007A7F1A"/>
    <w:rsid w:val="007A7F1F"/>
    <w:rsid w:val="007B07CA"/>
    <w:rsid w:val="007B0A8B"/>
    <w:rsid w:val="007B0B81"/>
    <w:rsid w:val="007B0FEF"/>
    <w:rsid w:val="007B10EE"/>
    <w:rsid w:val="007B17E8"/>
    <w:rsid w:val="007B1E60"/>
    <w:rsid w:val="007B217F"/>
    <w:rsid w:val="007B234F"/>
    <w:rsid w:val="007B2707"/>
    <w:rsid w:val="007B2B1F"/>
    <w:rsid w:val="007B386B"/>
    <w:rsid w:val="007B3BF3"/>
    <w:rsid w:val="007B3E6D"/>
    <w:rsid w:val="007B446E"/>
    <w:rsid w:val="007B4966"/>
    <w:rsid w:val="007B5C8B"/>
    <w:rsid w:val="007B6BBC"/>
    <w:rsid w:val="007B6EA9"/>
    <w:rsid w:val="007B72A0"/>
    <w:rsid w:val="007C0C89"/>
    <w:rsid w:val="007C14B2"/>
    <w:rsid w:val="007C1EF2"/>
    <w:rsid w:val="007C2530"/>
    <w:rsid w:val="007C2AD0"/>
    <w:rsid w:val="007C3242"/>
    <w:rsid w:val="007C37E0"/>
    <w:rsid w:val="007C3D74"/>
    <w:rsid w:val="007C3F90"/>
    <w:rsid w:val="007C4495"/>
    <w:rsid w:val="007C4E41"/>
    <w:rsid w:val="007C5AE7"/>
    <w:rsid w:val="007C5EFF"/>
    <w:rsid w:val="007C6524"/>
    <w:rsid w:val="007C6711"/>
    <w:rsid w:val="007C67F6"/>
    <w:rsid w:val="007C6C24"/>
    <w:rsid w:val="007C7385"/>
    <w:rsid w:val="007C7F1F"/>
    <w:rsid w:val="007C7F3B"/>
    <w:rsid w:val="007D0209"/>
    <w:rsid w:val="007D032B"/>
    <w:rsid w:val="007D0F8D"/>
    <w:rsid w:val="007D113E"/>
    <w:rsid w:val="007D14CE"/>
    <w:rsid w:val="007D1693"/>
    <w:rsid w:val="007D16B4"/>
    <w:rsid w:val="007D201E"/>
    <w:rsid w:val="007D2BF9"/>
    <w:rsid w:val="007D30DE"/>
    <w:rsid w:val="007D37D7"/>
    <w:rsid w:val="007D37DA"/>
    <w:rsid w:val="007D4347"/>
    <w:rsid w:val="007D4420"/>
    <w:rsid w:val="007D4DF0"/>
    <w:rsid w:val="007D554D"/>
    <w:rsid w:val="007D58E2"/>
    <w:rsid w:val="007D5C92"/>
    <w:rsid w:val="007D6220"/>
    <w:rsid w:val="007D6B2C"/>
    <w:rsid w:val="007D72FD"/>
    <w:rsid w:val="007D78BE"/>
    <w:rsid w:val="007E0034"/>
    <w:rsid w:val="007E01DD"/>
    <w:rsid w:val="007E0359"/>
    <w:rsid w:val="007E04AD"/>
    <w:rsid w:val="007E2424"/>
    <w:rsid w:val="007E314A"/>
    <w:rsid w:val="007E34CB"/>
    <w:rsid w:val="007E3516"/>
    <w:rsid w:val="007E38EA"/>
    <w:rsid w:val="007E3D73"/>
    <w:rsid w:val="007E42A3"/>
    <w:rsid w:val="007E4694"/>
    <w:rsid w:val="007E527E"/>
    <w:rsid w:val="007E5394"/>
    <w:rsid w:val="007E5396"/>
    <w:rsid w:val="007E549B"/>
    <w:rsid w:val="007E55E3"/>
    <w:rsid w:val="007E6283"/>
    <w:rsid w:val="007E6316"/>
    <w:rsid w:val="007E66B8"/>
    <w:rsid w:val="007E6BFF"/>
    <w:rsid w:val="007E6F14"/>
    <w:rsid w:val="007F0010"/>
    <w:rsid w:val="007F09F8"/>
    <w:rsid w:val="007F12C3"/>
    <w:rsid w:val="007F17DF"/>
    <w:rsid w:val="007F1B23"/>
    <w:rsid w:val="007F3965"/>
    <w:rsid w:val="007F3A06"/>
    <w:rsid w:val="007F475D"/>
    <w:rsid w:val="007F4B48"/>
    <w:rsid w:val="007F51B8"/>
    <w:rsid w:val="007F5210"/>
    <w:rsid w:val="007F5481"/>
    <w:rsid w:val="007F6187"/>
    <w:rsid w:val="007F6666"/>
    <w:rsid w:val="007F69EF"/>
    <w:rsid w:val="007F6C82"/>
    <w:rsid w:val="007F7801"/>
    <w:rsid w:val="008001A3"/>
    <w:rsid w:val="00800265"/>
    <w:rsid w:val="0080043B"/>
    <w:rsid w:val="00800648"/>
    <w:rsid w:val="00800E1A"/>
    <w:rsid w:val="00800EAC"/>
    <w:rsid w:val="0080150C"/>
    <w:rsid w:val="00801764"/>
    <w:rsid w:val="0080197E"/>
    <w:rsid w:val="0080218B"/>
    <w:rsid w:val="00802334"/>
    <w:rsid w:val="008026CA"/>
    <w:rsid w:val="008030D2"/>
    <w:rsid w:val="0080339A"/>
    <w:rsid w:val="0080348C"/>
    <w:rsid w:val="008034CA"/>
    <w:rsid w:val="008036EC"/>
    <w:rsid w:val="00803EF8"/>
    <w:rsid w:val="00803F36"/>
    <w:rsid w:val="00804133"/>
    <w:rsid w:val="008047A5"/>
    <w:rsid w:val="00805769"/>
    <w:rsid w:val="00805780"/>
    <w:rsid w:val="0080583C"/>
    <w:rsid w:val="00805C52"/>
    <w:rsid w:val="00806B40"/>
    <w:rsid w:val="00806BC1"/>
    <w:rsid w:val="00806C0C"/>
    <w:rsid w:val="00806D4C"/>
    <w:rsid w:val="00807094"/>
    <w:rsid w:val="00807349"/>
    <w:rsid w:val="00807435"/>
    <w:rsid w:val="008075BD"/>
    <w:rsid w:val="008077C4"/>
    <w:rsid w:val="00807EE4"/>
    <w:rsid w:val="00810014"/>
    <w:rsid w:val="00810121"/>
    <w:rsid w:val="008103E4"/>
    <w:rsid w:val="0081063E"/>
    <w:rsid w:val="008109C8"/>
    <w:rsid w:val="00810B5A"/>
    <w:rsid w:val="00810DE8"/>
    <w:rsid w:val="00810F89"/>
    <w:rsid w:val="00810FD4"/>
    <w:rsid w:val="0081205A"/>
    <w:rsid w:val="00812111"/>
    <w:rsid w:val="008121CB"/>
    <w:rsid w:val="0081240B"/>
    <w:rsid w:val="008131CF"/>
    <w:rsid w:val="00813350"/>
    <w:rsid w:val="008135DB"/>
    <w:rsid w:val="00813E2F"/>
    <w:rsid w:val="008140F7"/>
    <w:rsid w:val="008141A8"/>
    <w:rsid w:val="00814782"/>
    <w:rsid w:val="00814D6C"/>
    <w:rsid w:val="00815CA8"/>
    <w:rsid w:val="00815CF1"/>
    <w:rsid w:val="00816004"/>
    <w:rsid w:val="00816088"/>
    <w:rsid w:val="008160C8"/>
    <w:rsid w:val="00816480"/>
    <w:rsid w:val="00816F99"/>
    <w:rsid w:val="008216A8"/>
    <w:rsid w:val="00821C0D"/>
    <w:rsid w:val="00821EA5"/>
    <w:rsid w:val="00822019"/>
    <w:rsid w:val="008220E6"/>
    <w:rsid w:val="00822C1C"/>
    <w:rsid w:val="0082308B"/>
    <w:rsid w:val="00823410"/>
    <w:rsid w:val="00824150"/>
    <w:rsid w:val="00824833"/>
    <w:rsid w:val="0082538C"/>
    <w:rsid w:val="008269D4"/>
    <w:rsid w:val="008269EC"/>
    <w:rsid w:val="008303F4"/>
    <w:rsid w:val="00830951"/>
    <w:rsid w:val="00830DC4"/>
    <w:rsid w:val="008323E9"/>
    <w:rsid w:val="00832674"/>
    <w:rsid w:val="00832A6B"/>
    <w:rsid w:val="00832DC1"/>
    <w:rsid w:val="00832E21"/>
    <w:rsid w:val="00832F8D"/>
    <w:rsid w:val="0083380C"/>
    <w:rsid w:val="00833C2A"/>
    <w:rsid w:val="00833DDF"/>
    <w:rsid w:val="0083528B"/>
    <w:rsid w:val="0083560E"/>
    <w:rsid w:val="0083714C"/>
    <w:rsid w:val="00837429"/>
    <w:rsid w:val="00837F4A"/>
    <w:rsid w:val="008400BB"/>
    <w:rsid w:val="00840A38"/>
    <w:rsid w:val="00841286"/>
    <w:rsid w:val="0084146E"/>
    <w:rsid w:val="00841F96"/>
    <w:rsid w:val="008421EF"/>
    <w:rsid w:val="008429C3"/>
    <w:rsid w:val="00843E50"/>
    <w:rsid w:val="008454D3"/>
    <w:rsid w:val="00845655"/>
    <w:rsid w:val="00845E49"/>
    <w:rsid w:val="00845E6E"/>
    <w:rsid w:val="00846064"/>
    <w:rsid w:val="008473D8"/>
    <w:rsid w:val="0084752B"/>
    <w:rsid w:val="00847587"/>
    <w:rsid w:val="008476C2"/>
    <w:rsid w:val="00847925"/>
    <w:rsid w:val="00847F61"/>
    <w:rsid w:val="00850F86"/>
    <w:rsid w:val="00851388"/>
    <w:rsid w:val="008513A3"/>
    <w:rsid w:val="0085158D"/>
    <w:rsid w:val="0085247D"/>
    <w:rsid w:val="008525D2"/>
    <w:rsid w:val="00852809"/>
    <w:rsid w:val="00852C2E"/>
    <w:rsid w:val="00853316"/>
    <w:rsid w:val="008534BA"/>
    <w:rsid w:val="00853FD8"/>
    <w:rsid w:val="00853FF7"/>
    <w:rsid w:val="00854ED4"/>
    <w:rsid w:val="00855707"/>
    <w:rsid w:val="0085575E"/>
    <w:rsid w:val="008559ED"/>
    <w:rsid w:val="00856DEE"/>
    <w:rsid w:val="00857244"/>
    <w:rsid w:val="00857CB2"/>
    <w:rsid w:val="00857CCB"/>
    <w:rsid w:val="00857F25"/>
    <w:rsid w:val="008608FA"/>
    <w:rsid w:val="00860D71"/>
    <w:rsid w:val="008618AB"/>
    <w:rsid w:val="00861B5E"/>
    <w:rsid w:val="00861C8F"/>
    <w:rsid w:val="00861DB2"/>
    <w:rsid w:val="008631D9"/>
    <w:rsid w:val="008635FF"/>
    <w:rsid w:val="008639E3"/>
    <w:rsid w:val="00863A51"/>
    <w:rsid w:val="00864267"/>
    <w:rsid w:val="008646F6"/>
    <w:rsid w:val="008657A2"/>
    <w:rsid w:val="008657AD"/>
    <w:rsid w:val="008657C6"/>
    <w:rsid w:val="00865823"/>
    <w:rsid w:val="00865D6E"/>
    <w:rsid w:val="00865EB8"/>
    <w:rsid w:val="0086718A"/>
    <w:rsid w:val="00867B97"/>
    <w:rsid w:val="00867D85"/>
    <w:rsid w:val="00870D85"/>
    <w:rsid w:val="008716B2"/>
    <w:rsid w:val="00871FD1"/>
    <w:rsid w:val="00873391"/>
    <w:rsid w:val="0087368B"/>
    <w:rsid w:val="00873E25"/>
    <w:rsid w:val="00873FFF"/>
    <w:rsid w:val="00874415"/>
    <w:rsid w:val="00874BB9"/>
    <w:rsid w:val="00874DEE"/>
    <w:rsid w:val="00874E8A"/>
    <w:rsid w:val="00874EA3"/>
    <w:rsid w:val="00874F1E"/>
    <w:rsid w:val="00875A45"/>
    <w:rsid w:val="00875AE7"/>
    <w:rsid w:val="00876228"/>
    <w:rsid w:val="008762C8"/>
    <w:rsid w:val="00876CFA"/>
    <w:rsid w:val="0087716E"/>
    <w:rsid w:val="008777DB"/>
    <w:rsid w:val="00877D78"/>
    <w:rsid w:val="00877E27"/>
    <w:rsid w:val="008803A3"/>
    <w:rsid w:val="008804B4"/>
    <w:rsid w:val="00880DCC"/>
    <w:rsid w:val="008832D4"/>
    <w:rsid w:val="00884A8C"/>
    <w:rsid w:val="00884BE8"/>
    <w:rsid w:val="00885B0F"/>
    <w:rsid w:val="008861DF"/>
    <w:rsid w:val="00886D62"/>
    <w:rsid w:val="00886E7B"/>
    <w:rsid w:val="008877B3"/>
    <w:rsid w:val="008917B7"/>
    <w:rsid w:val="00892A88"/>
    <w:rsid w:val="008932CF"/>
    <w:rsid w:val="0089347D"/>
    <w:rsid w:val="0089378A"/>
    <w:rsid w:val="008942E5"/>
    <w:rsid w:val="008945EB"/>
    <w:rsid w:val="00895353"/>
    <w:rsid w:val="0089559F"/>
    <w:rsid w:val="00895D03"/>
    <w:rsid w:val="00895E21"/>
    <w:rsid w:val="00895FB2"/>
    <w:rsid w:val="008960AC"/>
    <w:rsid w:val="008967BF"/>
    <w:rsid w:val="00896A0D"/>
    <w:rsid w:val="00896C0A"/>
    <w:rsid w:val="008A0ADB"/>
    <w:rsid w:val="008A0D62"/>
    <w:rsid w:val="008A154F"/>
    <w:rsid w:val="008A1A7E"/>
    <w:rsid w:val="008A280D"/>
    <w:rsid w:val="008A2C3C"/>
    <w:rsid w:val="008A3260"/>
    <w:rsid w:val="008A32DC"/>
    <w:rsid w:val="008A33DD"/>
    <w:rsid w:val="008A41DC"/>
    <w:rsid w:val="008A5058"/>
    <w:rsid w:val="008A5247"/>
    <w:rsid w:val="008A52EE"/>
    <w:rsid w:val="008A5A3C"/>
    <w:rsid w:val="008A5B4D"/>
    <w:rsid w:val="008A7269"/>
    <w:rsid w:val="008A799F"/>
    <w:rsid w:val="008A7C59"/>
    <w:rsid w:val="008B00D4"/>
    <w:rsid w:val="008B098B"/>
    <w:rsid w:val="008B1A8A"/>
    <w:rsid w:val="008B1D58"/>
    <w:rsid w:val="008B2AF2"/>
    <w:rsid w:val="008B37B2"/>
    <w:rsid w:val="008B3AA2"/>
    <w:rsid w:val="008B3AFB"/>
    <w:rsid w:val="008B3C87"/>
    <w:rsid w:val="008B3CA7"/>
    <w:rsid w:val="008B409A"/>
    <w:rsid w:val="008B5025"/>
    <w:rsid w:val="008B5279"/>
    <w:rsid w:val="008B569F"/>
    <w:rsid w:val="008B5AC3"/>
    <w:rsid w:val="008B5BB2"/>
    <w:rsid w:val="008B5C15"/>
    <w:rsid w:val="008B6343"/>
    <w:rsid w:val="008B6558"/>
    <w:rsid w:val="008B6D48"/>
    <w:rsid w:val="008B7012"/>
    <w:rsid w:val="008B7C54"/>
    <w:rsid w:val="008B7DBF"/>
    <w:rsid w:val="008B7EC9"/>
    <w:rsid w:val="008C008F"/>
    <w:rsid w:val="008C02F3"/>
    <w:rsid w:val="008C082C"/>
    <w:rsid w:val="008C2167"/>
    <w:rsid w:val="008C3090"/>
    <w:rsid w:val="008C3592"/>
    <w:rsid w:val="008C3B53"/>
    <w:rsid w:val="008C3FD4"/>
    <w:rsid w:val="008C453A"/>
    <w:rsid w:val="008C509E"/>
    <w:rsid w:val="008C5662"/>
    <w:rsid w:val="008C5A77"/>
    <w:rsid w:val="008C5E85"/>
    <w:rsid w:val="008C648B"/>
    <w:rsid w:val="008C66A0"/>
    <w:rsid w:val="008C678C"/>
    <w:rsid w:val="008C6D6A"/>
    <w:rsid w:val="008C7C21"/>
    <w:rsid w:val="008C7E8B"/>
    <w:rsid w:val="008D0987"/>
    <w:rsid w:val="008D09AE"/>
    <w:rsid w:val="008D0ACE"/>
    <w:rsid w:val="008D12B3"/>
    <w:rsid w:val="008D1387"/>
    <w:rsid w:val="008D1ADD"/>
    <w:rsid w:val="008D1F4D"/>
    <w:rsid w:val="008D27BE"/>
    <w:rsid w:val="008D2817"/>
    <w:rsid w:val="008D2D8F"/>
    <w:rsid w:val="008D3104"/>
    <w:rsid w:val="008D35D4"/>
    <w:rsid w:val="008D3F30"/>
    <w:rsid w:val="008D4866"/>
    <w:rsid w:val="008D4C01"/>
    <w:rsid w:val="008D52D0"/>
    <w:rsid w:val="008D52E1"/>
    <w:rsid w:val="008D5682"/>
    <w:rsid w:val="008D60C5"/>
    <w:rsid w:val="008D617D"/>
    <w:rsid w:val="008D63B3"/>
    <w:rsid w:val="008D6A5E"/>
    <w:rsid w:val="008D6B42"/>
    <w:rsid w:val="008D737C"/>
    <w:rsid w:val="008E0A33"/>
    <w:rsid w:val="008E0C96"/>
    <w:rsid w:val="008E189E"/>
    <w:rsid w:val="008E18E6"/>
    <w:rsid w:val="008E1D8B"/>
    <w:rsid w:val="008E20E2"/>
    <w:rsid w:val="008E274F"/>
    <w:rsid w:val="008E2A65"/>
    <w:rsid w:val="008E2DDE"/>
    <w:rsid w:val="008E3A8A"/>
    <w:rsid w:val="008E45B1"/>
    <w:rsid w:val="008E4A37"/>
    <w:rsid w:val="008E5708"/>
    <w:rsid w:val="008E592A"/>
    <w:rsid w:val="008E698D"/>
    <w:rsid w:val="008E6B2E"/>
    <w:rsid w:val="008E6B4D"/>
    <w:rsid w:val="008E6E4E"/>
    <w:rsid w:val="008E7247"/>
    <w:rsid w:val="008E732F"/>
    <w:rsid w:val="008E7CC5"/>
    <w:rsid w:val="008E7EB5"/>
    <w:rsid w:val="008E7F6E"/>
    <w:rsid w:val="008F06EC"/>
    <w:rsid w:val="008F0973"/>
    <w:rsid w:val="008F1D30"/>
    <w:rsid w:val="008F247F"/>
    <w:rsid w:val="008F2AB0"/>
    <w:rsid w:val="008F31FC"/>
    <w:rsid w:val="008F3DC3"/>
    <w:rsid w:val="008F4911"/>
    <w:rsid w:val="008F50C4"/>
    <w:rsid w:val="008F556E"/>
    <w:rsid w:val="008F558A"/>
    <w:rsid w:val="008F5914"/>
    <w:rsid w:val="008F5B15"/>
    <w:rsid w:val="008F61E5"/>
    <w:rsid w:val="008F63B0"/>
    <w:rsid w:val="008F6F94"/>
    <w:rsid w:val="008F6FD4"/>
    <w:rsid w:val="008F741E"/>
    <w:rsid w:val="008F7D34"/>
    <w:rsid w:val="008F7FE8"/>
    <w:rsid w:val="0090003D"/>
    <w:rsid w:val="00900D3E"/>
    <w:rsid w:val="00900DB5"/>
    <w:rsid w:val="0090114F"/>
    <w:rsid w:val="00901251"/>
    <w:rsid w:val="00901AE4"/>
    <w:rsid w:val="0090278A"/>
    <w:rsid w:val="00902CAA"/>
    <w:rsid w:val="00902E74"/>
    <w:rsid w:val="0090366F"/>
    <w:rsid w:val="00903F91"/>
    <w:rsid w:val="0090436B"/>
    <w:rsid w:val="00904B0A"/>
    <w:rsid w:val="00904B86"/>
    <w:rsid w:val="0090592F"/>
    <w:rsid w:val="00905CD6"/>
    <w:rsid w:val="00906606"/>
    <w:rsid w:val="009078CC"/>
    <w:rsid w:val="00907F9B"/>
    <w:rsid w:val="009108C6"/>
    <w:rsid w:val="00910CF7"/>
    <w:rsid w:val="00911272"/>
    <w:rsid w:val="00911BE5"/>
    <w:rsid w:val="00911F3F"/>
    <w:rsid w:val="00912B02"/>
    <w:rsid w:val="0091304E"/>
    <w:rsid w:val="009133D2"/>
    <w:rsid w:val="00913626"/>
    <w:rsid w:val="00913970"/>
    <w:rsid w:val="009139BB"/>
    <w:rsid w:val="0091414B"/>
    <w:rsid w:val="009145EA"/>
    <w:rsid w:val="00914B75"/>
    <w:rsid w:val="00914B94"/>
    <w:rsid w:val="0091578A"/>
    <w:rsid w:val="00915793"/>
    <w:rsid w:val="0091621A"/>
    <w:rsid w:val="00916273"/>
    <w:rsid w:val="009164DC"/>
    <w:rsid w:val="00917178"/>
    <w:rsid w:val="009174E8"/>
    <w:rsid w:val="00920179"/>
    <w:rsid w:val="00920746"/>
    <w:rsid w:val="00920EC4"/>
    <w:rsid w:val="009215BA"/>
    <w:rsid w:val="009216EE"/>
    <w:rsid w:val="00921884"/>
    <w:rsid w:val="00922D62"/>
    <w:rsid w:val="009232DA"/>
    <w:rsid w:val="00924657"/>
    <w:rsid w:val="009248A1"/>
    <w:rsid w:val="0092499B"/>
    <w:rsid w:val="00924B54"/>
    <w:rsid w:val="00925618"/>
    <w:rsid w:val="00925AF6"/>
    <w:rsid w:val="009263DC"/>
    <w:rsid w:val="009269B8"/>
    <w:rsid w:val="009278A9"/>
    <w:rsid w:val="00927B9A"/>
    <w:rsid w:val="00927FCF"/>
    <w:rsid w:val="00931015"/>
    <w:rsid w:val="009312FE"/>
    <w:rsid w:val="00931672"/>
    <w:rsid w:val="009317AC"/>
    <w:rsid w:val="009319E3"/>
    <w:rsid w:val="00931E1E"/>
    <w:rsid w:val="00932028"/>
    <w:rsid w:val="0093213F"/>
    <w:rsid w:val="00932644"/>
    <w:rsid w:val="009326BE"/>
    <w:rsid w:val="00932E43"/>
    <w:rsid w:val="009330C7"/>
    <w:rsid w:val="009335DC"/>
    <w:rsid w:val="00933E63"/>
    <w:rsid w:val="009345CB"/>
    <w:rsid w:val="00934910"/>
    <w:rsid w:val="00934CE3"/>
    <w:rsid w:val="00935C1D"/>
    <w:rsid w:val="00935CC8"/>
    <w:rsid w:val="00937192"/>
    <w:rsid w:val="0093790D"/>
    <w:rsid w:val="009379F5"/>
    <w:rsid w:val="00937C78"/>
    <w:rsid w:val="00937F0A"/>
    <w:rsid w:val="00940772"/>
    <w:rsid w:val="00941AA3"/>
    <w:rsid w:val="00941EF4"/>
    <w:rsid w:val="00943787"/>
    <w:rsid w:val="00943F1D"/>
    <w:rsid w:val="00944E3E"/>
    <w:rsid w:val="009450E6"/>
    <w:rsid w:val="0094546B"/>
    <w:rsid w:val="009455E7"/>
    <w:rsid w:val="00945761"/>
    <w:rsid w:val="00945E8B"/>
    <w:rsid w:val="00945F88"/>
    <w:rsid w:val="0094679C"/>
    <w:rsid w:val="00946CCD"/>
    <w:rsid w:val="00950CF3"/>
    <w:rsid w:val="009511D8"/>
    <w:rsid w:val="00951B10"/>
    <w:rsid w:val="009529A2"/>
    <w:rsid w:val="00952F28"/>
    <w:rsid w:val="00953256"/>
    <w:rsid w:val="009533C8"/>
    <w:rsid w:val="009534A4"/>
    <w:rsid w:val="00953AD6"/>
    <w:rsid w:val="00953ED3"/>
    <w:rsid w:val="00953EEF"/>
    <w:rsid w:val="009547BF"/>
    <w:rsid w:val="0095562A"/>
    <w:rsid w:val="00957164"/>
    <w:rsid w:val="00957215"/>
    <w:rsid w:val="0096001A"/>
    <w:rsid w:val="009609AA"/>
    <w:rsid w:val="00960AB9"/>
    <w:rsid w:val="00960BBC"/>
    <w:rsid w:val="00960BFC"/>
    <w:rsid w:val="00962747"/>
    <w:rsid w:val="00962E64"/>
    <w:rsid w:val="00963224"/>
    <w:rsid w:val="00963A3F"/>
    <w:rsid w:val="00963D2E"/>
    <w:rsid w:val="00963E14"/>
    <w:rsid w:val="009640AE"/>
    <w:rsid w:val="00964511"/>
    <w:rsid w:val="0096550B"/>
    <w:rsid w:val="009655D0"/>
    <w:rsid w:val="009659A2"/>
    <w:rsid w:val="00965D3D"/>
    <w:rsid w:val="00966335"/>
    <w:rsid w:val="00967212"/>
    <w:rsid w:val="0097058E"/>
    <w:rsid w:val="0097061E"/>
    <w:rsid w:val="00970FE0"/>
    <w:rsid w:val="009710A8"/>
    <w:rsid w:val="0097257E"/>
    <w:rsid w:val="00972FFA"/>
    <w:rsid w:val="0097313F"/>
    <w:rsid w:val="00973876"/>
    <w:rsid w:val="00973FC6"/>
    <w:rsid w:val="009744B2"/>
    <w:rsid w:val="009754D8"/>
    <w:rsid w:val="0097564F"/>
    <w:rsid w:val="00975AAF"/>
    <w:rsid w:val="00975BC3"/>
    <w:rsid w:val="0097618B"/>
    <w:rsid w:val="009771FA"/>
    <w:rsid w:val="00977BBE"/>
    <w:rsid w:val="00980249"/>
    <w:rsid w:val="00980536"/>
    <w:rsid w:val="00980FAA"/>
    <w:rsid w:val="00981372"/>
    <w:rsid w:val="00982429"/>
    <w:rsid w:val="009824FD"/>
    <w:rsid w:val="00982D58"/>
    <w:rsid w:val="00983042"/>
    <w:rsid w:val="009830B9"/>
    <w:rsid w:val="009838E3"/>
    <w:rsid w:val="0098395E"/>
    <w:rsid w:val="0098450A"/>
    <w:rsid w:val="009846D0"/>
    <w:rsid w:val="009846D7"/>
    <w:rsid w:val="00984709"/>
    <w:rsid w:val="00984778"/>
    <w:rsid w:val="00984F57"/>
    <w:rsid w:val="00985F78"/>
    <w:rsid w:val="00986938"/>
    <w:rsid w:val="00987BF0"/>
    <w:rsid w:val="00990355"/>
    <w:rsid w:val="00990570"/>
    <w:rsid w:val="00990B2E"/>
    <w:rsid w:val="00990D9A"/>
    <w:rsid w:val="00990FDB"/>
    <w:rsid w:val="009915CC"/>
    <w:rsid w:val="00992023"/>
    <w:rsid w:val="009920DB"/>
    <w:rsid w:val="009932D0"/>
    <w:rsid w:val="009936F3"/>
    <w:rsid w:val="009946D4"/>
    <w:rsid w:val="0099488A"/>
    <w:rsid w:val="009953BA"/>
    <w:rsid w:val="009953E5"/>
    <w:rsid w:val="00996585"/>
    <w:rsid w:val="009968F0"/>
    <w:rsid w:val="00996B90"/>
    <w:rsid w:val="00997B98"/>
    <w:rsid w:val="009A00E0"/>
    <w:rsid w:val="009A043E"/>
    <w:rsid w:val="009A13DA"/>
    <w:rsid w:val="009A154F"/>
    <w:rsid w:val="009A2770"/>
    <w:rsid w:val="009A27F1"/>
    <w:rsid w:val="009A2831"/>
    <w:rsid w:val="009A3222"/>
    <w:rsid w:val="009A3A8E"/>
    <w:rsid w:val="009A3D1D"/>
    <w:rsid w:val="009A3D4B"/>
    <w:rsid w:val="009A49A2"/>
    <w:rsid w:val="009A50AA"/>
    <w:rsid w:val="009A5223"/>
    <w:rsid w:val="009A5B16"/>
    <w:rsid w:val="009A61C7"/>
    <w:rsid w:val="009A6311"/>
    <w:rsid w:val="009A65AA"/>
    <w:rsid w:val="009A704F"/>
    <w:rsid w:val="009B23B6"/>
    <w:rsid w:val="009B2D9D"/>
    <w:rsid w:val="009B2EE4"/>
    <w:rsid w:val="009B40C7"/>
    <w:rsid w:val="009B4F4C"/>
    <w:rsid w:val="009B50DE"/>
    <w:rsid w:val="009B53BA"/>
    <w:rsid w:val="009B5550"/>
    <w:rsid w:val="009B60FD"/>
    <w:rsid w:val="009B724E"/>
    <w:rsid w:val="009B72F4"/>
    <w:rsid w:val="009B7B75"/>
    <w:rsid w:val="009B7D4F"/>
    <w:rsid w:val="009C003F"/>
    <w:rsid w:val="009C0367"/>
    <w:rsid w:val="009C0545"/>
    <w:rsid w:val="009C0889"/>
    <w:rsid w:val="009C1825"/>
    <w:rsid w:val="009C1FC5"/>
    <w:rsid w:val="009C2045"/>
    <w:rsid w:val="009C2906"/>
    <w:rsid w:val="009C295B"/>
    <w:rsid w:val="009C29C5"/>
    <w:rsid w:val="009C2C41"/>
    <w:rsid w:val="009C3067"/>
    <w:rsid w:val="009C3989"/>
    <w:rsid w:val="009C3BAF"/>
    <w:rsid w:val="009C4304"/>
    <w:rsid w:val="009C4995"/>
    <w:rsid w:val="009C49AA"/>
    <w:rsid w:val="009C4B77"/>
    <w:rsid w:val="009C4F30"/>
    <w:rsid w:val="009C524A"/>
    <w:rsid w:val="009C5CF1"/>
    <w:rsid w:val="009C670A"/>
    <w:rsid w:val="009C692B"/>
    <w:rsid w:val="009C696D"/>
    <w:rsid w:val="009C6F6B"/>
    <w:rsid w:val="009C741C"/>
    <w:rsid w:val="009C792E"/>
    <w:rsid w:val="009D0053"/>
    <w:rsid w:val="009D03B3"/>
    <w:rsid w:val="009D0D02"/>
    <w:rsid w:val="009D1147"/>
    <w:rsid w:val="009D1242"/>
    <w:rsid w:val="009D149F"/>
    <w:rsid w:val="009D18BD"/>
    <w:rsid w:val="009D2151"/>
    <w:rsid w:val="009D2682"/>
    <w:rsid w:val="009D33F1"/>
    <w:rsid w:val="009D346D"/>
    <w:rsid w:val="009D3EBD"/>
    <w:rsid w:val="009D4DA0"/>
    <w:rsid w:val="009D5117"/>
    <w:rsid w:val="009D5AF9"/>
    <w:rsid w:val="009D62F2"/>
    <w:rsid w:val="009D6B76"/>
    <w:rsid w:val="009E032D"/>
    <w:rsid w:val="009E0806"/>
    <w:rsid w:val="009E0D5C"/>
    <w:rsid w:val="009E1457"/>
    <w:rsid w:val="009E163A"/>
    <w:rsid w:val="009E2135"/>
    <w:rsid w:val="009E3357"/>
    <w:rsid w:val="009E341D"/>
    <w:rsid w:val="009E4071"/>
    <w:rsid w:val="009E448F"/>
    <w:rsid w:val="009E47ED"/>
    <w:rsid w:val="009E48A1"/>
    <w:rsid w:val="009E49B5"/>
    <w:rsid w:val="009E4A1B"/>
    <w:rsid w:val="009E4AC9"/>
    <w:rsid w:val="009E4C95"/>
    <w:rsid w:val="009E4DD0"/>
    <w:rsid w:val="009E556C"/>
    <w:rsid w:val="009E6239"/>
    <w:rsid w:val="009E652E"/>
    <w:rsid w:val="009E6721"/>
    <w:rsid w:val="009E68E5"/>
    <w:rsid w:val="009E6F9A"/>
    <w:rsid w:val="009E7144"/>
    <w:rsid w:val="009E79AF"/>
    <w:rsid w:val="009F013B"/>
    <w:rsid w:val="009F05E2"/>
    <w:rsid w:val="009F0AD3"/>
    <w:rsid w:val="009F1074"/>
    <w:rsid w:val="009F1715"/>
    <w:rsid w:val="009F1E58"/>
    <w:rsid w:val="009F2142"/>
    <w:rsid w:val="009F21BC"/>
    <w:rsid w:val="009F3134"/>
    <w:rsid w:val="009F4204"/>
    <w:rsid w:val="009F4AC4"/>
    <w:rsid w:val="009F4C71"/>
    <w:rsid w:val="009F4DEC"/>
    <w:rsid w:val="009F4EF8"/>
    <w:rsid w:val="009F5AEF"/>
    <w:rsid w:val="009F5EBF"/>
    <w:rsid w:val="009F5F25"/>
    <w:rsid w:val="009F797A"/>
    <w:rsid w:val="009F799F"/>
    <w:rsid w:val="00A00918"/>
    <w:rsid w:val="00A00A54"/>
    <w:rsid w:val="00A01570"/>
    <w:rsid w:val="00A0173D"/>
    <w:rsid w:val="00A0225D"/>
    <w:rsid w:val="00A02A17"/>
    <w:rsid w:val="00A0334E"/>
    <w:rsid w:val="00A03896"/>
    <w:rsid w:val="00A047AE"/>
    <w:rsid w:val="00A04BB2"/>
    <w:rsid w:val="00A05737"/>
    <w:rsid w:val="00A06F59"/>
    <w:rsid w:val="00A10705"/>
    <w:rsid w:val="00A10EB7"/>
    <w:rsid w:val="00A10F49"/>
    <w:rsid w:val="00A11D6F"/>
    <w:rsid w:val="00A12B0F"/>
    <w:rsid w:val="00A13357"/>
    <w:rsid w:val="00A13E08"/>
    <w:rsid w:val="00A147AC"/>
    <w:rsid w:val="00A14E7C"/>
    <w:rsid w:val="00A14E91"/>
    <w:rsid w:val="00A15626"/>
    <w:rsid w:val="00A15A30"/>
    <w:rsid w:val="00A165A1"/>
    <w:rsid w:val="00A1671D"/>
    <w:rsid w:val="00A17308"/>
    <w:rsid w:val="00A1741E"/>
    <w:rsid w:val="00A17817"/>
    <w:rsid w:val="00A1790C"/>
    <w:rsid w:val="00A17CCA"/>
    <w:rsid w:val="00A2008A"/>
    <w:rsid w:val="00A209E4"/>
    <w:rsid w:val="00A21342"/>
    <w:rsid w:val="00A21CF0"/>
    <w:rsid w:val="00A22EA4"/>
    <w:rsid w:val="00A22FA8"/>
    <w:rsid w:val="00A232FA"/>
    <w:rsid w:val="00A233D2"/>
    <w:rsid w:val="00A23E4B"/>
    <w:rsid w:val="00A245D6"/>
    <w:rsid w:val="00A2486D"/>
    <w:rsid w:val="00A25062"/>
    <w:rsid w:val="00A25310"/>
    <w:rsid w:val="00A2577E"/>
    <w:rsid w:val="00A25A56"/>
    <w:rsid w:val="00A25F99"/>
    <w:rsid w:val="00A27327"/>
    <w:rsid w:val="00A27FED"/>
    <w:rsid w:val="00A3094D"/>
    <w:rsid w:val="00A30F27"/>
    <w:rsid w:val="00A3104B"/>
    <w:rsid w:val="00A317D9"/>
    <w:rsid w:val="00A31ADC"/>
    <w:rsid w:val="00A31BE5"/>
    <w:rsid w:val="00A31E4F"/>
    <w:rsid w:val="00A3261D"/>
    <w:rsid w:val="00A32708"/>
    <w:rsid w:val="00A33D95"/>
    <w:rsid w:val="00A34C3A"/>
    <w:rsid w:val="00A35B07"/>
    <w:rsid w:val="00A36328"/>
    <w:rsid w:val="00A36456"/>
    <w:rsid w:val="00A36C2F"/>
    <w:rsid w:val="00A372AB"/>
    <w:rsid w:val="00A3744B"/>
    <w:rsid w:val="00A374BF"/>
    <w:rsid w:val="00A376F6"/>
    <w:rsid w:val="00A37C72"/>
    <w:rsid w:val="00A40597"/>
    <w:rsid w:val="00A409DF"/>
    <w:rsid w:val="00A40CF1"/>
    <w:rsid w:val="00A40E23"/>
    <w:rsid w:val="00A40F1A"/>
    <w:rsid w:val="00A41067"/>
    <w:rsid w:val="00A417FF"/>
    <w:rsid w:val="00A41E55"/>
    <w:rsid w:val="00A42074"/>
    <w:rsid w:val="00A43C67"/>
    <w:rsid w:val="00A43D34"/>
    <w:rsid w:val="00A43D61"/>
    <w:rsid w:val="00A44A53"/>
    <w:rsid w:val="00A45DB8"/>
    <w:rsid w:val="00A4668A"/>
    <w:rsid w:val="00A467AF"/>
    <w:rsid w:val="00A50C86"/>
    <w:rsid w:val="00A515CB"/>
    <w:rsid w:val="00A52034"/>
    <w:rsid w:val="00A5244D"/>
    <w:rsid w:val="00A529E4"/>
    <w:rsid w:val="00A52A42"/>
    <w:rsid w:val="00A52F1E"/>
    <w:rsid w:val="00A5320D"/>
    <w:rsid w:val="00A53569"/>
    <w:rsid w:val="00A53A52"/>
    <w:rsid w:val="00A54337"/>
    <w:rsid w:val="00A54401"/>
    <w:rsid w:val="00A54571"/>
    <w:rsid w:val="00A54887"/>
    <w:rsid w:val="00A5494E"/>
    <w:rsid w:val="00A54F0A"/>
    <w:rsid w:val="00A557C5"/>
    <w:rsid w:val="00A55DEB"/>
    <w:rsid w:val="00A56584"/>
    <w:rsid w:val="00A566C1"/>
    <w:rsid w:val="00A56906"/>
    <w:rsid w:val="00A5788B"/>
    <w:rsid w:val="00A613F2"/>
    <w:rsid w:val="00A6152E"/>
    <w:rsid w:val="00A615C1"/>
    <w:rsid w:val="00A61659"/>
    <w:rsid w:val="00A61AB2"/>
    <w:rsid w:val="00A61DA7"/>
    <w:rsid w:val="00A61E93"/>
    <w:rsid w:val="00A61EDF"/>
    <w:rsid w:val="00A623C4"/>
    <w:rsid w:val="00A624C5"/>
    <w:rsid w:val="00A63004"/>
    <w:rsid w:val="00A633D9"/>
    <w:rsid w:val="00A63D60"/>
    <w:rsid w:val="00A64A86"/>
    <w:rsid w:val="00A64F73"/>
    <w:rsid w:val="00A650AB"/>
    <w:rsid w:val="00A657A2"/>
    <w:rsid w:val="00A662FC"/>
    <w:rsid w:val="00A662FE"/>
    <w:rsid w:val="00A6648D"/>
    <w:rsid w:val="00A66776"/>
    <w:rsid w:val="00A674CE"/>
    <w:rsid w:val="00A67514"/>
    <w:rsid w:val="00A677B9"/>
    <w:rsid w:val="00A67A82"/>
    <w:rsid w:val="00A67AAF"/>
    <w:rsid w:val="00A67BA5"/>
    <w:rsid w:val="00A67F79"/>
    <w:rsid w:val="00A71F33"/>
    <w:rsid w:val="00A72FE2"/>
    <w:rsid w:val="00A739D2"/>
    <w:rsid w:val="00A73DB0"/>
    <w:rsid w:val="00A73F8B"/>
    <w:rsid w:val="00A741D3"/>
    <w:rsid w:val="00A7480E"/>
    <w:rsid w:val="00A749E5"/>
    <w:rsid w:val="00A753F4"/>
    <w:rsid w:val="00A75A25"/>
    <w:rsid w:val="00A769CF"/>
    <w:rsid w:val="00A7701C"/>
    <w:rsid w:val="00A77B4D"/>
    <w:rsid w:val="00A80BC2"/>
    <w:rsid w:val="00A80C53"/>
    <w:rsid w:val="00A8136D"/>
    <w:rsid w:val="00A815AD"/>
    <w:rsid w:val="00A821C8"/>
    <w:rsid w:val="00A82A30"/>
    <w:rsid w:val="00A84A08"/>
    <w:rsid w:val="00A84F89"/>
    <w:rsid w:val="00A86526"/>
    <w:rsid w:val="00A86851"/>
    <w:rsid w:val="00A86E78"/>
    <w:rsid w:val="00A87B6B"/>
    <w:rsid w:val="00A903DC"/>
    <w:rsid w:val="00A90A99"/>
    <w:rsid w:val="00A91140"/>
    <w:rsid w:val="00A9135B"/>
    <w:rsid w:val="00A913FF"/>
    <w:rsid w:val="00A91EEF"/>
    <w:rsid w:val="00A93C8C"/>
    <w:rsid w:val="00A93F27"/>
    <w:rsid w:val="00A941BB"/>
    <w:rsid w:val="00A958D8"/>
    <w:rsid w:val="00A95972"/>
    <w:rsid w:val="00A95BD6"/>
    <w:rsid w:val="00A962AA"/>
    <w:rsid w:val="00A963D6"/>
    <w:rsid w:val="00A978BD"/>
    <w:rsid w:val="00A97950"/>
    <w:rsid w:val="00A979B4"/>
    <w:rsid w:val="00AA0156"/>
    <w:rsid w:val="00AA031B"/>
    <w:rsid w:val="00AA07BD"/>
    <w:rsid w:val="00AA0AF8"/>
    <w:rsid w:val="00AA1046"/>
    <w:rsid w:val="00AA149A"/>
    <w:rsid w:val="00AA163A"/>
    <w:rsid w:val="00AA17CC"/>
    <w:rsid w:val="00AA1AE9"/>
    <w:rsid w:val="00AA1C09"/>
    <w:rsid w:val="00AA1E79"/>
    <w:rsid w:val="00AA206D"/>
    <w:rsid w:val="00AA2368"/>
    <w:rsid w:val="00AA2701"/>
    <w:rsid w:val="00AA2A73"/>
    <w:rsid w:val="00AA32FF"/>
    <w:rsid w:val="00AA3BD1"/>
    <w:rsid w:val="00AA3F29"/>
    <w:rsid w:val="00AA468F"/>
    <w:rsid w:val="00AA5FDC"/>
    <w:rsid w:val="00AA6574"/>
    <w:rsid w:val="00AA661F"/>
    <w:rsid w:val="00AA6A92"/>
    <w:rsid w:val="00AA6E11"/>
    <w:rsid w:val="00AA6EFC"/>
    <w:rsid w:val="00AA71DD"/>
    <w:rsid w:val="00AA729E"/>
    <w:rsid w:val="00AA74EB"/>
    <w:rsid w:val="00AA7C63"/>
    <w:rsid w:val="00AA7D1F"/>
    <w:rsid w:val="00AA7DF1"/>
    <w:rsid w:val="00AB0AB5"/>
    <w:rsid w:val="00AB1A0F"/>
    <w:rsid w:val="00AB1DC8"/>
    <w:rsid w:val="00AB2269"/>
    <w:rsid w:val="00AB25A1"/>
    <w:rsid w:val="00AB2931"/>
    <w:rsid w:val="00AB3191"/>
    <w:rsid w:val="00AB3B8C"/>
    <w:rsid w:val="00AB3D85"/>
    <w:rsid w:val="00AB3E2E"/>
    <w:rsid w:val="00AB41CD"/>
    <w:rsid w:val="00AB4F63"/>
    <w:rsid w:val="00AB628E"/>
    <w:rsid w:val="00AB638D"/>
    <w:rsid w:val="00AC04BA"/>
    <w:rsid w:val="00AC079E"/>
    <w:rsid w:val="00AC0F53"/>
    <w:rsid w:val="00AC15D0"/>
    <w:rsid w:val="00AC2056"/>
    <w:rsid w:val="00AC2159"/>
    <w:rsid w:val="00AC2374"/>
    <w:rsid w:val="00AC2AD1"/>
    <w:rsid w:val="00AC3C61"/>
    <w:rsid w:val="00AC3E33"/>
    <w:rsid w:val="00AC3FB2"/>
    <w:rsid w:val="00AC4015"/>
    <w:rsid w:val="00AC41FD"/>
    <w:rsid w:val="00AC4C47"/>
    <w:rsid w:val="00AC4E9A"/>
    <w:rsid w:val="00AC4F84"/>
    <w:rsid w:val="00AC5451"/>
    <w:rsid w:val="00AC54CD"/>
    <w:rsid w:val="00AC5AEB"/>
    <w:rsid w:val="00AC5B64"/>
    <w:rsid w:val="00AC5CEF"/>
    <w:rsid w:val="00AC6255"/>
    <w:rsid w:val="00AC68D0"/>
    <w:rsid w:val="00AC728F"/>
    <w:rsid w:val="00AC748D"/>
    <w:rsid w:val="00AC773F"/>
    <w:rsid w:val="00AC7804"/>
    <w:rsid w:val="00AC7ED6"/>
    <w:rsid w:val="00AD1805"/>
    <w:rsid w:val="00AD180B"/>
    <w:rsid w:val="00AD1ED5"/>
    <w:rsid w:val="00AD23E8"/>
    <w:rsid w:val="00AD2CA0"/>
    <w:rsid w:val="00AD2E51"/>
    <w:rsid w:val="00AD35FE"/>
    <w:rsid w:val="00AD3B09"/>
    <w:rsid w:val="00AD4685"/>
    <w:rsid w:val="00AD4C05"/>
    <w:rsid w:val="00AD4F97"/>
    <w:rsid w:val="00AD57CD"/>
    <w:rsid w:val="00AD6729"/>
    <w:rsid w:val="00AD67CB"/>
    <w:rsid w:val="00AD6DDA"/>
    <w:rsid w:val="00AD7292"/>
    <w:rsid w:val="00AD7EEF"/>
    <w:rsid w:val="00AE0B9F"/>
    <w:rsid w:val="00AE125C"/>
    <w:rsid w:val="00AE1352"/>
    <w:rsid w:val="00AE18EA"/>
    <w:rsid w:val="00AE19B5"/>
    <w:rsid w:val="00AE1B43"/>
    <w:rsid w:val="00AE1F9C"/>
    <w:rsid w:val="00AE2015"/>
    <w:rsid w:val="00AE2CA1"/>
    <w:rsid w:val="00AE2DE4"/>
    <w:rsid w:val="00AE2F28"/>
    <w:rsid w:val="00AE3148"/>
    <w:rsid w:val="00AE326D"/>
    <w:rsid w:val="00AE3CA6"/>
    <w:rsid w:val="00AE3D30"/>
    <w:rsid w:val="00AE3EC6"/>
    <w:rsid w:val="00AE455C"/>
    <w:rsid w:val="00AE4917"/>
    <w:rsid w:val="00AE4A29"/>
    <w:rsid w:val="00AE56F4"/>
    <w:rsid w:val="00AE5F77"/>
    <w:rsid w:val="00AE62E7"/>
    <w:rsid w:val="00AE64BC"/>
    <w:rsid w:val="00AE688C"/>
    <w:rsid w:val="00AE6E03"/>
    <w:rsid w:val="00AE7036"/>
    <w:rsid w:val="00AE71F4"/>
    <w:rsid w:val="00AE7670"/>
    <w:rsid w:val="00AE783C"/>
    <w:rsid w:val="00AE7B7C"/>
    <w:rsid w:val="00AE7DB1"/>
    <w:rsid w:val="00AE7F09"/>
    <w:rsid w:val="00AF0675"/>
    <w:rsid w:val="00AF06AC"/>
    <w:rsid w:val="00AF191A"/>
    <w:rsid w:val="00AF2402"/>
    <w:rsid w:val="00AF361E"/>
    <w:rsid w:val="00AF4BDC"/>
    <w:rsid w:val="00AF51CB"/>
    <w:rsid w:val="00AF5720"/>
    <w:rsid w:val="00AF5822"/>
    <w:rsid w:val="00AF59B1"/>
    <w:rsid w:val="00AF6CEF"/>
    <w:rsid w:val="00AF76C0"/>
    <w:rsid w:val="00AF7BAA"/>
    <w:rsid w:val="00AF7E37"/>
    <w:rsid w:val="00B00BE8"/>
    <w:rsid w:val="00B01616"/>
    <w:rsid w:val="00B01DC5"/>
    <w:rsid w:val="00B0215C"/>
    <w:rsid w:val="00B039D8"/>
    <w:rsid w:val="00B039ED"/>
    <w:rsid w:val="00B03A28"/>
    <w:rsid w:val="00B0428F"/>
    <w:rsid w:val="00B04EB3"/>
    <w:rsid w:val="00B0501C"/>
    <w:rsid w:val="00B057E8"/>
    <w:rsid w:val="00B059A9"/>
    <w:rsid w:val="00B05CAC"/>
    <w:rsid w:val="00B0693D"/>
    <w:rsid w:val="00B06B99"/>
    <w:rsid w:val="00B06BD5"/>
    <w:rsid w:val="00B06D94"/>
    <w:rsid w:val="00B078E0"/>
    <w:rsid w:val="00B07D02"/>
    <w:rsid w:val="00B102E5"/>
    <w:rsid w:val="00B107BB"/>
    <w:rsid w:val="00B109C4"/>
    <w:rsid w:val="00B114AA"/>
    <w:rsid w:val="00B11F9E"/>
    <w:rsid w:val="00B12EB8"/>
    <w:rsid w:val="00B132C3"/>
    <w:rsid w:val="00B13A0B"/>
    <w:rsid w:val="00B14793"/>
    <w:rsid w:val="00B14B1B"/>
    <w:rsid w:val="00B14D08"/>
    <w:rsid w:val="00B157A3"/>
    <w:rsid w:val="00B15F33"/>
    <w:rsid w:val="00B16C27"/>
    <w:rsid w:val="00B16D68"/>
    <w:rsid w:val="00B204F3"/>
    <w:rsid w:val="00B20519"/>
    <w:rsid w:val="00B205E4"/>
    <w:rsid w:val="00B207E1"/>
    <w:rsid w:val="00B20893"/>
    <w:rsid w:val="00B21D05"/>
    <w:rsid w:val="00B22F4F"/>
    <w:rsid w:val="00B23228"/>
    <w:rsid w:val="00B235C3"/>
    <w:rsid w:val="00B23646"/>
    <w:rsid w:val="00B23AE2"/>
    <w:rsid w:val="00B23CD8"/>
    <w:rsid w:val="00B2568C"/>
    <w:rsid w:val="00B256AF"/>
    <w:rsid w:val="00B25819"/>
    <w:rsid w:val="00B26F48"/>
    <w:rsid w:val="00B26F52"/>
    <w:rsid w:val="00B27036"/>
    <w:rsid w:val="00B276CF"/>
    <w:rsid w:val="00B27C1B"/>
    <w:rsid w:val="00B3041E"/>
    <w:rsid w:val="00B304E0"/>
    <w:rsid w:val="00B317C7"/>
    <w:rsid w:val="00B31C29"/>
    <w:rsid w:val="00B31E12"/>
    <w:rsid w:val="00B32589"/>
    <w:rsid w:val="00B328DF"/>
    <w:rsid w:val="00B3334F"/>
    <w:rsid w:val="00B33796"/>
    <w:rsid w:val="00B33BE8"/>
    <w:rsid w:val="00B354A9"/>
    <w:rsid w:val="00B36506"/>
    <w:rsid w:val="00B3687D"/>
    <w:rsid w:val="00B36B72"/>
    <w:rsid w:val="00B3798C"/>
    <w:rsid w:val="00B40022"/>
    <w:rsid w:val="00B4089F"/>
    <w:rsid w:val="00B40A9D"/>
    <w:rsid w:val="00B40E20"/>
    <w:rsid w:val="00B4154D"/>
    <w:rsid w:val="00B4200D"/>
    <w:rsid w:val="00B42F5C"/>
    <w:rsid w:val="00B43408"/>
    <w:rsid w:val="00B43A28"/>
    <w:rsid w:val="00B43D5E"/>
    <w:rsid w:val="00B4401D"/>
    <w:rsid w:val="00B44246"/>
    <w:rsid w:val="00B44B94"/>
    <w:rsid w:val="00B45C3D"/>
    <w:rsid w:val="00B46446"/>
    <w:rsid w:val="00B46696"/>
    <w:rsid w:val="00B4688B"/>
    <w:rsid w:val="00B469D2"/>
    <w:rsid w:val="00B471F9"/>
    <w:rsid w:val="00B47355"/>
    <w:rsid w:val="00B479EC"/>
    <w:rsid w:val="00B505DB"/>
    <w:rsid w:val="00B507A1"/>
    <w:rsid w:val="00B50BCA"/>
    <w:rsid w:val="00B50F68"/>
    <w:rsid w:val="00B517F9"/>
    <w:rsid w:val="00B51C6A"/>
    <w:rsid w:val="00B51CAB"/>
    <w:rsid w:val="00B52538"/>
    <w:rsid w:val="00B52D67"/>
    <w:rsid w:val="00B53245"/>
    <w:rsid w:val="00B54BB9"/>
    <w:rsid w:val="00B54D9E"/>
    <w:rsid w:val="00B54EA8"/>
    <w:rsid w:val="00B54F0C"/>
    <w:rsid w:val="00B550B7"/>
    <w:rsid w:val="00B55A53"/>
    <w:rsid w:val="00B55EAF"/>
    <w:rsid w:val="00B56320"/>
    <w:rsid w:val="00B56530"/>
    <w:rsid w:val="00B56F96"/>
    <w:rsid w:val="00B573C4"/>
    <w:rsid w:val="00B5781F"/>
    <w:rsid w:val="00B60D4D"/>
    <w:rsid w:val="00B60E01"/>
    <w:rsid w:val="00B6120E"/>
    <w:rsid w:val="00B61700"/>
    <w:rsid w:val="00B61C1D"/>
    <w:rsid w:val="00B61C3E"/>
    <w:rsid w:val="00B62280"/>
    <w:rsid w:val="00B623B0"/>
    <w:rsid w:val="00B6247E"/>
    <w:rsid w:val="00B63D41"/>
    <w:rsid w:val="00B63DC7"/>
    <w:rsid w:val="00B63E83"/>
    <w:rsid w:val="00B64CE8"/>
    <w:rsid w:val="00B64EEE"/>
    <w:rsid w:val="00B652FB"/>
    <w:rsid w:val="00B65511"/>
    <w:rsid w:val="00B65DD6"/>
    <w:rsid w:val="00B65E09"/>
    <w:rsid w:val="00B66F50"/>
    <w:rsid w:val="00B67031"/>
    <w:rsid w:val="00B67173"/>
    <w:rsid w:val="00B6792B"/>
    <w:rsid w:val="00B67F82"/>
    <w:rsid w:val="00B67F86"/>
    <w:rsid w:val="00B67FEE"/>
    <w:rsid w:val="00B7001A"/>
    <w:rsid w:val="00B7071A"/>
    <w:rsid w:val="00B70738"/>
    <w:rsid w:val="00B7158B"/>
    <w:rsid w:val="00B716A3"/>
    <w:rsid w:val="00B723E8"/>
    <w:rsid w:val="00B7292C"/>
    <w:rsid w:val="00B72CA7"/>
    <w:rsid w:val="00B73848"/>
    <w:rsid w:val="00B73E5E"/>
    <w:rsid w:val="00B740F2"/>
    <w:rsid w:val="00B74E0B"/>
    <w:rsid w:val="00B7586C"/>
    <w:rsid w:val="00B7596F"/>
    <w:rsid w:val="00B77F69"/>
    <w:rsid w:val="00B80398"/>
    <w:rsid w:val="00B808F6"/>
    <w:rsid w:val="00B80C83"/>
    <w:rsid w:val="00B814F5"/>
    <w:rsid w:val="00B816D6"/>
    <w:rsid w:val="00B81925"/>
    <w:rsid w:val="00B82812"/>
    <w:rsid w:val="00B82A4D"/>
    <w:rsid w:val="00B831E5"/>
    <w:rsid w:val="00B83DB7"/>
    <w:rsid w:val="00B83F6E"/>
    <w:rsid w:val="00B844CF"/>
    <w:rsid w:val="00B848F4"/>
    <w:rsid w:val="00B86089"/>
    <w:rsid w:val="00B87D39"/>
    <w:rsid w:val="00B87DC1"/>
    <w:rsid w:val="00B90367"/>
    <w:rsid w:val="00B912AB"/>
    <w:rsid w:val="00B915BF"/>
    <w:rsid w:val="00B9195E"/>
    <w:rsid w:val="00B919AD"/>
    <w:rsid w:val="00B919DF"/>
    <w:rsid w:val="00B919F1"/>
    <w:rsid w:val="00B91BC0"/>
    <w:rsid w:val="00B92A06"/>
    <w:rsid w:val="00B92D4D"/>
    <w:rsid w:val="00B92E8F"/>
    <w:rsid w:val="00B93631"/>
    <w:rsid w:val="00B93F46"/>
    <w:rsid w:val="00B94A6A"/>
    <w:rsid w:val="00B94F88"/>
    <w:rsid w:val="00B950A7"/>
    <w:rsid w:val="00B9540E"/>
    <w:rsid w:val="00B9557D"/>
    <w:rsid w:val="00B956D8"/>
    <w:rsid w:val="00B956E9"/>
    <w:rsid w:val="00B95EAA"/>
    <w:rsid w:val="00B9678E"/>
    <w:rsid w:val="00B96FA9"/>
    <w:rsid w:val="00B970D1"/>
    <w:rsid w:val="00BA04E1"/>
    <w:rsid w:val="00BA208C"/>
    <w:rsid w:val="00BA23B2"/>
    <w:rsid w:val="00BA27FB"/>
    <w:rsid w:val="00BA492F"/>
    <w:rsid w:val="00BA4E53"/>
    <w:rsid w:val="00BA523E"/>
    <w:rsid w:val="00BA53D6"/>
    <w:rsid w:val="00BA58AA"/>
    <w:rsid w:val="00BA5C09"/>
    <w:rsid w:val="00BA7013"/>
    <w:rsid w:val="00BA73D0"/>
    <w:rsid w:val="00BA760C"/>
    <w:rsid w:val="00BA77F4"/>
    <w:rsid w:val="00BA782A"/>
    <w:rsid w:val="00BA788E"/>
    <w:rsid w:val="00BB0557"/>
    <w:rsid w:val="00BB0590"/>
    <w:rsid w:val="00BB0E39"/>
    <w:rsid w:val="00BB124C"/>
    <w:rsid w:val="00BB1424"/>
    <w:rsid w:val="00BB16A7"/>
    <w:rsid w:val="00BB1730"/>
    <w:rsid w:val="00BB1A2E"/>
    <w:rsid w:val="00BB23A2"/>
    <w:rsid w:val="00BB2B2D"/>
    <w:rsid w:val="00BB3646"/>
    <w:rsid w:val="00BB3685"/>
    <w:rsid w:val="00BB3883"/>
    <w:rsid w:val="00BB3FDD"/>
    <w:rsid w:val="00BB5396"/>
    <w:rsid w:val="00BB5936"/>
    <w:rsid w:val="00BB5CA9"/>
    <w:rsid w:val="00BB5E15"/>
    <w:rsid w:val="00BB6702"/>
    <w:rsid w:val="00BB6D4D"/>
    <w:rsid w:val="00BB73A2"/>
    <w:rsid w:val="00BB7F90"/>
    <w:rsid w:val="00BC0303"/>
    <w:rsid w:val="00BC09A7"/>
    <w:rsid w:val="00BC2346"/>
    <w:rsid w:val="00BC23B3"/>
    <w:rsid w:val="00BC26C1"/>
    <w:rsid w:val="00BC2ABB"/>
    <w:rsid w:val="00BC2B62"/>
    <w:rsid w:val="00BC2F5A"/>
    <w:rsid w:val="00BC4585"/>
    <w:rsid w:val="00BC4E02"/>
    <w:rsid w:val="00BC5DA8"/>
    <w:rsid w:val="00BC6D1D"/>
    <w:rsid w:val="00BC76A1"/>
    <w:rsid w:val="00BC7B2D"/>
    <w:rsid w:val="00BC7B95"/>
    <w:rsid w:val="00BD039C"/>
    <w:rsid w:val="00BD0667"/>
    <w:rsid w:val="00BD0EAB"/>
    <w:rsid w:val="00BD15BF"/>
    <w:rsid w:val="00BD19AC"/>
    <w:rsid w:val="00BD1B7B"/>
    <w:rsid w:val="00BD1FBE"/>
    <w:rsid w:val="00BD2A38"/>
    <w:rsid w:val="00BD2BD6"/>
    <w:rsid w:val="00BD2C30"/>
    <w:rsid w:val="00BD2CFA"/>
    <w:rsid w:val="00BD33D0"/>
    <w:rsid w:val="00BD3A11"/>
    <w:rsid w:val="00BD3F36"/>
    <w:rsid w:val="00BD4698"/>
    <w:rsid w:val="00BD4B48"/>
    <w:rsid w:val="00BD50CE"/>
    <w:rsid w:val="00BD5318"/>
    <w:rsid w:val="00BD5BC7"/>
    <w:rsid w:val="00BD5E7F"/>
    <w:rsid w:val="00BD65B4"/>
    <w:rsid w:val="00BD6DD9"/>
    <w:rsid w:val="00BD79E3"/>
    <w:rsid w:val="00BD7C58"/>
    <w:rsid w:val="00BE0496"/>
    <w:rsid w:val="00BE04A0"/>
    <w:rsid w:val="00BE07F1"/>
    <w:rsid w:val="00BE0C68"/>
    <w:rsid w:val="00BE1D66"/>
    <w:rsid w:val="00BE2123"/>
    <w:rsid w:val="00BE2155"/>
    <w:rsid w:val="00BE226A"/>
    <w:rsid w:val="00BE24B4"/>
    <w:rsid w:val="00BE2DBB"/>
    <w:rsid w:val="00BE33E7"/>
    <w:rsid w:val="00BE3562"/>
    <w:rsid w:val="00BE36B1"/>
    <w:rsid w:val="00BE4244"/>
    <w:rsid w:val="00BE553A"/>
    <w:rsid w:val="00BE68EE"/>
    <w:rsid w:val="00BE6D4C"/>
    <w:rsid w:val="00BE7B18"/>
    <w:rsid w:val="00BF0432"/>
    <w:rsid w:val="00BF0453"/>
    <w:rsid w:val="00BF055F"/>
    <w:rsid w:val="00BF0D71"/>
    <w:rsid w:val="00BF114B"/>
    <w:rsid w:val="00BF125E"/>
    <w:rsid w:val="00BF1328"/>
    <w:rsid w:val="00BF160D"/>
    <w:rsid w:val="00BF2051"/>
    <w:rsid w:val="00BF20A4"/>
    <w:rsid w:val="00BF30E5"/>
    <w:rsid w:val="00BF38CE"/>
    <w:rsid w:val="00BF3A48"/>
    <w:rsid w:val="00BF408C"/>
    <w:rsid w:val="00BF4619"/>
    <w:rsid w:val="00BF4DB3"/>
    <w:rsid w:val="00BF535D"/>
    <w:rsid w:val="00BF5F10"/>
    <w:rsid w:val="00BF6F40"/>
    <w:rsid w:val="00BF6FEF"/>
    <w:rsid w:val="00BF7248"/>
    <w:rsid w:val="00BF7673"/>
    <w:rsid w:val="00BF7EBF"/>
    <w:rsid w:val="00BF7FDB"/>
    <w:rsid w:val="00C00030"/>
    <w:rsid w:val="00C00F51"/>
    <w:rsid w:val="00C01717"/>
    <w:rsid w:val="00C02124"/>
    <w:rsid w:val="00C02283"/>
    <w:rsid w:val="00C025F3"/>
    <w:rsid w:val="00C03065"/>
    <w:rsid w:val="00C03366"/>
    <w:rsid w:val="00C03A70"/>
    <w:rsid w:val="00C03D26"/>
    <w:rsid w:val="00C0460D"/>
    <w:rsid w:val="00C04FF5"/>
    <w:rsid w:val="00C050F4"/>
    <w:rsid w:val="00C06622"/>
    <w:rsid w:val="00C06EB4"/>
    <w:rsid w:val="00C07349"/>
    <w:rsid w:val="00C07383"/>
    <w:rsid w:val="00C074E6"/>
    <w:rsid w:val="00C07644"/>
    <w:rsid w:val="00C07A1F"/>
    <w:rsid w:val="00C10117"/>
    <w:rsid w:val="00C102DD"/>
    <w:rsid w:val="00C10875"/>
    <w:rsid w:val="00C10BB0"/>
    <w:rsid w:val="00C10C9F"/>
    <w:rsid w:val="00C11626"/>
    <w:rsid w:val="00C1188F"/>
    <w:rsid w:val="00C11D98"/>
    <w:rsid w:val="00C125C3"/>
    <w:rsid w:val="00C14439"/>
    <w:rsid w:val="00C14497"/>
    <w:rsid w:val="00C1459B"/>
    <w:rsid w:val="00C14B19"/>
    <w:rsid w:val="00C14F01"/>
    <w:rsid w:val="00C152F2"/>
    <w:rsid w:val="00C1654F"/>
    <w:rsid w:val="00C16736"/>
    <w:rsid w:val="00C1679A"/>
    <w:rsid w:val="00C16FAB"/>
    <w:rsid w:val="00C17441"/>
    <w:rsid w:val="00C17ADC"/>
    <w:rsid w:val="00C20DB3"/>
    <w:rsid w:val="00C226DC"/>
    <w:rsid w:val="00C22B9D"/>
    <w:rsid w:val="00C22CD1"/>
    <w:rsid w:val="00C23637"/>
    <w:rsid w:val="00C237B0"/>
    <w:rsid w:val="00C23B89"/>
    <w:rsid w:val="00C2471C"/>
    <w:rsid w:val="00C249D0"/>
    <w:rsid w:val="00C24C72"/>
    <w:rsid w:val="00C25173"/>
    <w:rsid w:val="00C25188"/>
    <w:rsid w:val="00C253A8"/>
    <w:rsid w:val="00C25744"/>
    <w:rsid w:val="00C25891"/>
    <w:rsid w:val="00C26461"/>
    <w:rsid w:val="00C266EE"/>
    <w:rsid w:val="00C26A34"/>
    <w:rsid w:val="00C270F3"/>
    <w:rsid w:val="00C277C7"/>
    <w:rsid w:val="00C27A50"/>
    <w:rsid w:val="00C30969"/>
    <w:rsid w:val="00C310A8"/>
    <w:rsid w:val="00C31A0D"/>
    <w:rsid w:val="00C31E39"/>
    <w:rsid w:val="00C31E7F"/>
    <w:rsid w:val="00C3212A"/>
    <w:rsid w:val="00C33685"/>
    <w:rsid w:val="00C33B6F"/>
    <w:rsid w:val="00C33B88"/>
    <w:rsid w:val="00C340B9"/>
    <w:rsid w:val="00C343BD"/>
    <w:rsid w:val="00C34A86"/>
    <w:rsid w:val="00C34B30"/>
    <w:rsid w:val="00C34F0A"/>
    <w:rsid w:val="00C350AD"/>
    <w:rsid w:val="00C3625A"/>
    <w:rsid w:val="00C3629B"/>
    <w:rsid w:val="00C36360"/>
    <w:rsid w:val="00C37188"/>
    <w:rsid w:val="00C3738B"/>
    <w:rsid w:val="00C374E6"/>
    <w:rsid w:val="00C400C7"/>
    <w:rsid w:val="00C404CA"/>
    <w:rsid w:val="00C41ADD"/>
    <w:rsid w:val="00C41D79"/>
    <w:rsid w:val="00C423A2"/>
    <w:rsid w:val="00C426FE"/>
    <w:rsid w:val="00C43687"/>
    <w:rsid w:val="00C43E84"/>
    <w:rsid w:val="00C44048"/>
    <w:rsid w:val="00C44485"/>
    <w:rsid w:val="00C44DE8"/>
    <w:rsid w:val="00C454FA"/>
    <w:rsid w:val="00C46588"/>
    <w:rsid w:val="00C46E3A"/>
    <w:rsid w:val="00C4738B"/>
    <w:rsid w:val="00C50540"/>
    <w:rsid w:val="00C50778"/>
    <w:rsid w:val="00C50F00"/>
    <w:rsid w:val="00C51914"/>
    <w:rsid w:val="00C52832"/>
    <w:rsid w:val="00C52E3A"/>
    <w:rsid w:val="00C52E91"/>
    <w:rsid w:val="00C537F1"/>
    <w:rsid w:val="00C5492A"/>
    <w:rsid w:val="00C54EB4"/>
    <w:rsid w:val="00C5502D"/>
    <w:rsid w:val="00C5502F"/>
    <w:rsid w:val="00C5515F"/>
    <w:rsid w:val="00C55401"/>
    <w:rsid w:val="00C5636A"/>
    <w:rsid w:val="00C5649C"/>
    <w:rsid w:val="00C566CF"/>
    <w:rsid w:val="00C568A6"/>
    <w:rsid w:val="00C569D4"/>
    <w:rsid w:val="00C56D91"/>
    <w:rsid w:val="00C5739D"/>
    <w:rsid w:val="00C575E3"/>
    <w:rsid w:val="00C57C0A"/>
    <w:rsid w:val="00C612DE"/>
    <w:rsid w:val="00C6174F"/>
    <w:rsid w:val="00C6207B"/>
    <w:rsid w:val="00C62334"/>
    <w:rsid w:val="00C626D7"/>
    <w:rsid w:val="00C628F8"/>
    <w:rsid w:val="00C639E0"/>
    <w:rsid w:val="00C6465A"/>
    <w:rsid w:val="00C65332"/>
    <w:rsid w:val="00C6706E"/>
    <w:rsid w:val="00C678EC"/>
    <w:rsid w:val="00C706AE"/>
    <w:rsid w:val="00C70EE4"/>
    <w:rsid w:val="00C71205"/>
    <w:rsid w:val="00C71303"/>
    <w:rsid w:val="00C71542"/>
    <w:rsid w:val="00C71D11"/>
    <w:rsid w:val="00C7296C"/>
    <w:rsid w:val="00C72EBC"/>
    <w:rsid w:val="00C7380F"/>
    <w:rsid w:val="00C74C69"/>
    <w:rsid w:val="00C760EE"/>
    <w:rsid w:val="00C76279"/>
    <w:rsid w:val="00C76C0F"/>
    <w:rsid w:val="00C76DA3"/>
    <w:rsid w:val="00C76FAA"/>
    <w:rsid w:val="00C77C65"/>
    <w:rsid w:val="00C80077"/>
    <w:rsid w:val="00C80824"/>
    <w:rsid w:val="00C80E7A"/>
    <w:rsid w:val="00C81DC9"/>
    <w:rsid w:val="00C81F92"/>
    <w:rsid w:val="00C81FA5"/>
    <w:rsid w:val="00C82B6B"/>
    <w:rsid w:val="00C8309B"/>
    <w:rsid w:val="00C83297"/>
    <w:rsid w:val="00C84256"/>
    <w:rsid w:val="00C84400"/>
    <w:rsid w:val="00C8489E"/>
    <w:rsid w:val="00C84921"/>
    <w:rsid w:val="00C8586B"/>
    <w:rsid w:val="00C85CF6"/>
    <w:rsid w:val="00C86A31"/>
    <w:rsid w:val="00C86EE7"/>
    <w:rsid w:val="00C8758D"/>
    <w:rsid w:val="00C875BF"/>
    <w:rsid w:val="00C87669"/>
    <w:rsid w:val="00C87BE8"/>
    <w:rsid w:val="00C87C6F"/>
    <w:rsid w:val="00C87D08"/>
    <w:rsid w:val="00C9048C"/>
    <w:rsid w:val="00C90869"/>
    <w:rsid w:val="00C90ACE"/>
    <w:rsid w:val="00C90B5C"/>
    <w:rsid w:val="00C90E6B"/>
    <w:rsid w:val="00C910A8"/>
    <w:rsid w:val="00C917D7"/>
    <w:rsid w:val="00C91A8B"/>
    <w:rsid w:val="00C92CDF"/>
    <w:rsid w:val="00C932D3"/>
    <w:rsid w:val="00C944F2"/>
    <w:rsid w:val="00C95996"/>
    <w:rsid w:val="00C967CE"/>
    <w:rsid w:val="00C96C85"/>
    <w:rsid w:val="00C97CF3"/>
    <w:rsid w:val="00CA02F9"/>
    <w:rsid w:val="00CA24B5"/>
    <w:rsid w:val="00CA2782"/>
    <w:rsid w:val="00CA4268"/>
    <w:rsid w:val="00CA5597"/>
    <w:rsid w:val="00CA55D5"/>
    <w:rsid w:val="00CA5608"/>
    <w:rsid w:val="00CA5658"/>
    <w:rsid w:val="00CA58AA"/>
    <w:rsid w:val="00CA6182"/>
    <w:rsid w:val="00CA6ABE"/>
    <w:rsid w:val="00CA6C15"/>
    <w:rsid w:val="00CB0CD4"/>
    <w:rsid w:val="00CB154C"/>
    <w:rsid w:val="00CB16B9"/>
    <w:rsid w:val="00CB1ACC"/>
    <w:rsid w:val="00CB1B55"/>
    <w:rsid w:val="00CB1EEE"/>
    <w:rsid w:val="00CB3299"/>
    <w:rsid w:val="00CB347D"/>
    <w:rsid w:val="00CB3E5F"/>
    <w:rsid w:val="00CB3FE7"/>
    <w:rsid w:val="00CB4331"/>
    <w:rsid w:val="00CB5DBC"/>
    <w:rsid w:val="00CB75D4"/>
    <w:rsid w:val="00CB7E29"/>
    <w:rsid w:val="00CC0943"/>
    <w:rsid w:val="00CC1062"/>
    <w:rsid w:val="00CC12B9"/>
    <w:rsid w:val="00CC1395"/>
    <w:rsid w:val="00CC1A8E"/>
    <w:rsid w:val="00CC1FEB"/>
    <w:rsid w:val="00CC2641"/>
    <w:rsid w:val="00CC28DA"/>
    <w:rsid w:val="00CC3133"/>
    <w:rsid w:val="00CC3306"/>
    <w:rsid w:val="00CC33BC"/>
    <w:rsid w:val="00CC3FB1"/>
    <w:rsid w:val="00CC4600"/>
    <w:rsid w:val="00CC4D7C"/>
    <w:rsid w:val="00CC4F63"/>
    <w:rsid w:val="00CC518A"/>
    <w:rsid w:val="00CC5660"/>
    <w:rsid w:val="00CC67C3"/>
    <w:rsid w:val="00CC72CA"/>
    <w:rsid w:val="00CC748C"/>
    <w:rsid w:val="00CC753F"/>
    <w:rsid w:val="00CC78A9"/>
    <w:rsid w:val="00CC78FF"/>
    <w:rsid w:val="00CD01E9"/>
    <w:rsid w:val="00CD02F3"/>
    <w:rsid w:val="00CD0635"/>
    <w:rsid w:val="00CD0CB2"/>
    <w:rsid w:val="00CD129C"/>
    <w:rsid w:val="00CD1357"/>
    <w:rsid w:val="00CD2435"/>
    <w:rsid w:val="00CD24FA"/>
    <w:rsid w:val="00CD26F1"/>
    <w:rsid w:val="00CD3430"/>
    <w:rsid w:val="00CD36B4"/>
    <w:rsid w:val="00CD388C"/>
    <w:rsid w:val="00CD39A5"/>
    <w:rsid w:val="00CD40F1"/>
    <w:rsid w:val="00CD4A20"/>
    <w:rsid w:val="00CD4A45"/>
    <w:rsid w:val="00CD5C19"/>
    <w:rsid w:val="00CD61AE"/>
    <w:rsid w:val="00CD63E6"/>
    <w:rsid w:val="00CD6DAC"/>
    <w:rsid w:val="00CD7AA0"/>
    <w:rsid w:val="00CD7C60"/>
    <w:rsid w:val="00CE15AC"/>
    <w:rsid w:val="00CE16E1"/>
    <w:rsid w:val="00CE2111"/>
    <w:rsid w:val="00CE21C2"/>
    <w:rsid w:val="00CE2394"/>
    <w:rsid w:val="00CE29BC"/>
    <w:rsid w:val="00CE3433"/>
    <w:rsid w:val="00CE3947"/>
    <w:rsid w:val="00CE478E"/>
    <w:rsid w:val="00CE4996"/>
    <w:rsid w:val="00CE4AE7"/>
    <w:rsid w:val="00CE4FA4"/>
    <w:rsid w:val="00CE5D74"/>
    <w:rsid w:val="00CE61E2"/>
    <w:rsid w:val="00CE6596"/>
    <w:rsid w:val="00CE6E38"/>
    <w:rsid w:val="00CE78B4"/>
    <w:rsid w:val="00CF0C84"/>
    <w:rsid w:val="00CF15CA"/>
    <w:rsid w:val="00CF1858"/>
    <w:rsid w:val="00CF19B5"/>
    <w:rsid w:val="00CF2319"/>
    <w:rsid w:val="00CF2666"/>
    <w:rsid w:val="00CF296B"/>
    <w:rsid w:val="00CF29E9"/>
    <w:rsid w:val="00CF3127"/>
    <w:rsid w:val="00CF32B3"/>
    <w:rsid w:val="00CF39EF"/>
    <w:rsid w:val="00CF3E36"/>
    <w:rsid w:val="00CF47E7"/>
    <w:rsid w:val="00CF542B"/>
    <w:rsid w:val="00CF5D84"/>
    <w:rsid w:val="00CF5E5B"/>
    <w:rsid w:val="00CF5F5E"/>
    <w:rsid w:val="00CF621C"/>
    <w:rsid w:val="00CF65BB"/>
    <w:rsid w:val="00CF6D64"/>
    <w:rsid w:val="00CF758E"/>
    <w:rsid w:val="00D00242"/>
    <w:rsid w:val="00D0057B"/>
    <w:rsid w:val="00D00A92"/>
    <w:rsid w:val="00D0176D"/>
    <w:rsid w:val="00D02040"/>
    <w:rsid w:val="00D021BD"/>
    <w:rsid w:val="00D02591"/>
    <w:rsid w:val="00D03319"/>
    <w:rsid w:val="00D0352A"/>
    <w:rsid w:val="00D03B23"/>
    <w:rsid w:val="00D03B40"/>
    <w:rsid w:val="00D044A8"/>
    <w:rsid w:val="00D04D65"/>
    <w:rsid w:val="00D055BA"/>
    <w:rsid w:val="00D059AF"/>
    <w:rsid w:val="00D0614A"/>
    <w:rsid w:val="00D0632F"/>
    <w:rsid w:val="00D06762"/>
    <w:rsid w:val="00D06ACC"/>
    <w:rsid w:val="00D06B16"/>
    <w:rsid w:val="00D076D1"/>
    <w:rsid w:val="00D07C82"/>
    <w:rsid w:val="00D07D35"/>
    <w:rsid w:val="00D109C5"/>
    <w:rsid w:val="00D1122D"/>
    <w:rsid w:val="00D11394"/>
    <w:rsid w:val="00D116B0"/>
    <w:rsid w:val="00D117F6"/>
    <w:rsid w:val="00D11CEC"/>
    <w:rsid w:val="00D121F1"/>
    <w:rsid w:val="00D125B5"/>
    <w:rsid w:val="00D13472"/>
    <w:rsid w:val="00D13CE6"/>
    <w:rsid w:val="00D14428"/>
    <w:rsid w:val="00D155D9"/>
    <w:rsid w:val="00D15C7D"/>
    <w:rsid w:val="00D15E07"/>
    <w:rsid w:val="00D16222"/>
    <w:rsid w:val="00D162A0"/>
    <w:rsid w:val="00D16644"/>
    <w:rsid w:val="00D16A2F"/>
    <w:rsid w:val="00D16E29"/>
    <w:rsid w:val="00D20132"/>
    <w:rsid w:val="00D211BE"/>
    <w:rsid w:val="00D21C6C"/>
    <w:rsid w:val="00D224FC"/>
    <w:rsid w:val="00D22DE5"/>
    <w:rsid w:val="00D230B2"/>
    <w:rsid w:val="00D23F15"/>
    <w:rsid w:val="00D240DD"/>
    <w:rsid w:val="00D248A7"/>
    <w:rsid w:val="00D24E32"/>
    <w:rsid w:val="00D25193"/>
    <w:rsid w:val="00D2558C"/>
    <w:rsid w:val="00D25D24"/>
    <w:rsid w:val="00D264E4"/>
    <w:rsid w:val="00D26651"/>
    <w:rsid w:val="00D26AC1"/>
    <w:rsid w:val="00D27ADB"/>
    <w:rsid w:val="00D27BAA"/>
    <w:rsid w:val="00D3038B"/>
    <w:rsid w:val="00D304D7"/>
    <w:rsid w:val="00D30570"/>
    <w:rsid w:val="00D30729"/>
    <w:rsid w:val="00D30735"/>
    <w:rsid w:val="00D30A52"/>
    <w:rsid w:val="00D30C14"/>
    <w:rsid w:val="00D30EE8"/>
    <w:rsid w:val="00D311E0"/>
    <w:rsid w:val="00D3252E"/>
    <w:rsid w:val="00D32ED1"/>
    <w:rsid w:val="00D32F58"/>
    <w:rsid w:val="00D331C2"/>
    <w:rsid w:val="00D33A67"/>
    <w:rsid w:val="00D33AD9"/>
    <w:rsid w:val="00D33C72"/>
    <w:rsid w:val="00D3446E"/>
    <w:rsid w:val="00D3514B"/>
    <w:rsid w:val="00D362B8"/>
    <w:rsid w:val="00D3672B"/>
    <w:rsid w:val="00D37715"/>
    <w:rsid w:val="00D37CE4"/>
    <w:rsid w:val="00D37CF8"/>
    <w:rsid w:val="00D37EA1"/>
    <w:rsid w:val="00D4056E"/>
    <w:rsid w:val="00D407B0"/>
    <w:rsid w:val="00D4082A"/>
    <w:rsid w:val="00D40D14"/>
    <w:rsid w:val="00D40D3F"/>
    <w:rsid w:val="00D412E6"/>
    <w:rsid w:val="00D43DDE"/>
    <w:rsid w:val="00D44550"/>
    <w:rsid w:val="00D44E87"/>
    <w:rsid w:val="00D44F72"/>
    <w:rsid w:val="00D45225"/>
    <w:rsid w:val="00D452BB"/>
    <w:rsid w:val="00D457EC"/>
    <w:rsid w:val="00D45E1F"/>
    <w:rsid w:val="00D46314"/>
    <w:rsid w:val="00D4640A"/>
    <w:rsid w:val="00D465A0"/>
    <w:rsid w:val="00D465BF"/>
    <w:rsid w:val="00D46789"/>
    <w:rsid w:val="00D47448"/>
    <w:rsid w:val="00D47B03"/>
    <w:rsid w:val="00D47B50"/>
    <w:rsid w:val="00D47C66"/>
    <w:rsid w:val="00D50106"/>
    <w:rsid w:val="00D5031C"/>
    <w:rsid w:val="00D51022"/>
    <w:rsid w:val="00D51050"/>
    <w:rsid w:val="00D518DF"/>
    <w:rsid w:val="00D51EE9"/>
    <w:rsid w:val="00D52832"/>
    <w:rsid w:val="00D52968"/>
    <w:rsid w:val="00D52A2E"/>
    <w:rsid w:val="00D52DBF"/>
    <w:rsid w:val="00D5351B"/>
    <w:rsid w:val="00D53C61"/>
    <w:rsid w:val="00D542DF"/>
    <w:rsid w:val="00D54307"/>
    <w:rsid w:val="00D546BC"/>
    <w:rsid w:val="00D54DE4"/>
    <w:rsid w:val="00D5638E"/>
    <w:rsid w:val="00D566A9"/>
    <w:rsid w:val="00D5686F"/>
    <w:rsid w:val="00D570F1"/>
    <w:rsid w:val="00D5736C"/>
    <w:rsid w:val="00D60532"/>
    <w:rsid w:val="00D60CC8"/>
    <w:rsid w:val="00D6118A"/>
    <w:rsid w:val="00D613EE"/>
    <w:rsid w:val="00D619A8"/>
    <w:rsid w:val="00D61DCC"/>
    <w:rsid w:val="00D61F80"/>
    <w:rsid w:val="00D630EA"/>
    <w:rsid w:val="00D634D0"/>
    <w:rsid w:val="00D63DA5"/>
    <w:rsid w:val="00D642CC"/>
    <w:rsid w:val="00D64AD7"/>
    <w:rsid w:val="00D64DAD"/>
    <w:rsid w:val="00D65BDE"/>
    <w:rsid w:val="00D662A7"/>
    <w:rsid w:val="00D6636C"/>
    <w:rsid w:val="00D66B88"/>
    <w:rsid w:val="00D676D8"/>
    <w:rsid w:val="00D67D9B"/>
    <w:rsid w:val="00D70631"/>
    <w:rsid w:val="00D7082E"/>
    <w:rsid w:val="00D70F9B"/>
    <w:rsid w:val="00D71349"/>
    <w:rsid w:val="00D72AA1"/>
    <w:rsid w:val="00D72B3E"/>
    <w:rsid w:val="00D736A0"/>
    <w:rsid w:val="00D738EF"/>
    <w:rsid w:val="00D73ECE"/>
    <w:rsid w:val="00D741CD"/>
    <w:rsid w:val="00D7434C"/>
    <w:rsid w:val="00D7460A"/>
    <w:rsid w:val="00D74946"/>
    <w:rsid w:val="00D74ACB"/>
    <w:rsid w:val="00D74BB6"/>
    <w:rsid w:val="00D7578B"/>
    <w:rsid w:val="00D75A1F"/>
    <w:rsid w:val="00D76B47"/>
    <w:rsid w:val="00D76E9A"/>
    <w:rsid w:val="00D77387"/>
    <w:rsid w:val="00D77427"/>
    <w:rsid w:val="00D77C04"/>
    <w:rsid w:val="00D80010"/>
    <w:rsid w:val="00D800E2"/>
    <w:rsid w:val="00D806DF"/>
    <w:rsid w:val="00D8087B"/>
    <w:rsid w:val="00D80A02"/>
    <w:rsid w:val="00D80B41"/>
    <w:rsid w:val="00D82265"/>
    <w:rsid w:val="00D82A65"/>
    <w:rsid w:val="00D82C2A"/>
    <w:rsid w:val="00D82D14"/>
    <w:rsid w:val="00D8319E"/>
    <w:rsid w:val="00D83719"/>
    <w:rsid w:val="00D83A8D"/>
    <w:rsid w:val="00D83E3C"/>
    <w:rsid w:val="00D843DA"/>
    <w:rsid w:val="00D844E2"/>
    <w:rsid w:val="00D8464D"/>
    <w:rsid w:val="00D84BB2"/>
    <w:rsid w:val="00D85171"/>
    <w:rsid w:val="00D85815"/>
    <w:rsid w:val="00D85F90"/>
    <w:rsid w:val="00D86280"/>
    <w:rsid w:val="00D865E0"/>
    <w:rsid w:val="00D8682F"/>
    <w:rsid w:val="00D86E54"/>
    <w:rsid w:val="00D872D5"/>
    <w:rsid w:val="00D87360"/>
    <w:rsid w:val="00D87F4D"/>
    <w:rsid w:val="00D908B2"/>
    <w:rsid w:val="00D90EA7"/>
    <w:rsid w:val="00D91485"/>
    <w:rsid w:val="00D91DD7"/>
    <w:rsid w:val="00D9232F"/>
    <w:rsid w:val="00D92C1E"/>
    <w:rsid w:val="00D92C51"/>
    <w:rsid w:val="00D92D45"/>
    <w:rsid w:val="00D93293"/>
    <w:rsid w:val="00D9395F"/>
    <w:rsid w:val="00D939F1"/>
    <w:rsid w:val="00D93C3E"/>
    <w:rsid w:val="00D94A00"/>
    <w:rsid w:val="00D94DD0"/>
    <w:rsid w:val="00D9562F"/>
    <w:rsid w:val="00D96077"/>
    <w:rsid w:val="00D96A60"/>
    <w:rsid w:val="00D96F19"/>
    <w:rsid w:val="00D97035"/>
    <w:rsid w:val="00D976FC"/>
    <w:rsid w:val="00D9783A"/>
    <w:rsid w:val="00D978FB"/>
    <w:rsid w:val="00DA0755"/>
    <w:rsid w:val="00DA0A7B"/>
    <w:rsid w:val="00DA1062"/>
    <w:rsid w:val="00DA11BC"/>
    <w:rsid w:val="00DA1376"/>
    <w:rsid w:val="00DA1407"/>
    <w:rsid w:val="00DA172F"/>
    <w:rsid w:val="00DA2098"/>
    <w:rsid w:val="00DA2560"/>
    <w:rsid w:val="00DA2605"/>
    <w:rsid w:val="00DA26B5"/>
    <w:rsid w:val="00DA28B4"/>
    <w:rsid w:val="00DA2CF9"/>
    <w:rsid w:val="00DA344F"/>
    <w:rsid w:val="00DA348D"/>
    <w:rsid w:val="00DA35DB"/>
    <w:rsid w:val="00DA3AB5"/>
    <w:rsid w:val="00DA411B"/>
    <w:rsid w:val="00DA5C3A"/>
    <w:rsid w:val="00DA5F26"/>
    <w:rsid w:val="00DA5F99"/>
    <w:rsid w:val="00DA6BFA"/>
    <w:rsid w:val="00DA7280"/>
    <w:rsid w:val="00DA7350"/>
    <w:rsid w:val="00DA77EB"/>
    <w:rsid w:val="00DA7F30"/>
    <w:rsid w:val="00DB08E0"/>
    <w:rsid w:val="00DB092D"/>
    <w:rsid w:val="00DB0F82"/>
    <w:rsid w:val="00DB3E98"/>
    <w:rsid w:val="00DB409F"/>
    <w:rsid w:val="00DB46E9"/>
    <w:rsid w:val="00DB4EEE"/>
    <w:rsid w:val="00DB4F59"/>
    <w:rsid w:val="00DB51AA"/>
    <w:rsid w:val="00DB5B5F"/>
    <w:rsid w:val="00DB5BC2"/>
    <w:rsid w:val="00DB5C88"/>
    <w:rsid w:val="00DB6321"/>
    <w:rsid w:val="00DB6EA6"/>
    <w:rsid w:val="00DC089A"/>
    <w:rsid w:val="00DC0AF5"/>
    <w:rsid w:val="00DC105F"/>
    <w:rsid w:val="00DC141B"/>
    <w:rsid w:val="00DC153C"/>
    <w:rsid w:val="00DC1D6D"/>
    <w:rsid w:val="00DC279B"/>
    <w:rsid w:val="00DC2E91"/>
    <w:rsid w:val="00DC367E"/>
    <w:rsid w:val="00DC3EE8"/>
    <w:rsid w:val="00DC45B6"/>
    <w:rsid w:val="00DC528A"/>
    <w:rsid w:val="00DC53C9"/>
    <w:rsid w:val="00DC5CBA"/>
    <w:rsid w:val="00DC6CD6"/>
    <w:rsid w:val="00DC6FAE"/>
    <w:rsid w:val="00DC7204"/>
    <w:rsid w:val="00DC7BD5"/>
    <w:rsid w:val="00DC7D24"/>
    <w:rsid w:val="00DD03BE"/>
    <w:rsid w:val="00DD0628"/>
    <w:rsid w:val="00DD1355"/>
    <w:rsid w:val="00DD1DE8"/>
    <w:rsid w:val="00DD1EF4"/>
    <w:rsid w:val="00DD24D9"/>
    <w:rsid w:val="00DD27B7"/>
    <w:rsid w:val="00DD2943"/>
    <w:rsid w:val="00DD2982"/>
    <w:rsid w:val="00DD3164"/>
    <w:rsid w:val="00DD326C"/>
    <w:rsid w:val="00DD33FA"/>
    <w:rsid w:val="00DD45E2"/>
    <w:rsid w:val="00DD4777"/>
    <w:rsid w:val="00DD4C3E"/>
    <w:rsid w:val="00DD4CB7"/>
    <w:rsid w:val="00DD4CE0"/>
    <w:rsid w:val="00DD517E"/>
    <w:rsid w:val="00DD5327"/>
    <w:rsid w:val="00DD54BE"/>
    <w:rsid w:val="00DD5F0C"/>
    <w:rsid w:val="00DD6B1A"/>
    <w:rsid w:val="00DD6D7F"/>
    <w:rsid w:val="00DD748A"/>
    <w:rsid w:val="00DE11DA"/>
    <w:rsid w:val="00DE14E4"/>
    <w:rsid w:val="00DE1560"/>
    <w:rsid w:val="00DE20C2"/>
    <w:rsid w:val="00DE24AB"/>
    <w:rsid w:val="00DE2507"/>
    <w:rsid w:val="00DE2CE7"/>
    <w:rsid w:val="00DE355D"/>
    <w:rsid w:val="00DE37BB"/>
    <w:rsid w:val="00DE387B"/>
    <w:rsid w:val="00DE407E"/>
    <w:rsid w:val="00DE45BF"/>
    <w:rsid w:val="00DE4F14"/>
    <w:rsid w:val="00DE55A4"/>
    <w:rsid w:val="00DE583C"/>
    <w:rsid w:val="00DE5C6B"/>
    <w:rsid w:val="00DE63C7"/>
    <w:rsid w:val="00DE6BBE"/>
    <w:rsid w:val="00DE6D30"/>
    <w:rsid w:val="00DE7929"/>
    <w:rsid w:val="00DE793E"/>
    <w:rsid w:val="00DE7998"/>
    <w:rsid w:val="00DE7DA1"/>
    <w:rsid w:val="00DF0501"/>
    <w:rsid w:val="00DF05EB"/>
    <w:rsid w:val="00DF0A14"/>
    <w:rsid w:val="00DF10B4"/>
    <w:rsid w:val="00DF12A5"/>
    <w:rsid w:val="00DF14E1"/>
    <w:rsid w:val="00DF152F"/>
    <w:rsid w:val="00DF16E7"/>
    <w:rsid w:val="00DF19AE"/>
    <w:rsid w:val="00DF2125"/>
    <w:rsid w:val="00DF23A0"/>
    <w:rsid w:val="00DF26BB"/>
    <w:rsid w:val="00DF2F5C"/>
    <w:rsid w:val="00DF2F92"/>
    <w:rsid w:val="00DF4940"/>
    <w:rsid w:val="00DF4D60"/>
    <w:rsid w:val="00DF544C"/>
    <w:rsid w:val="00DF5AE8"/>
    <w:rsid w:val="00DF6976"/>
    <w:rsid w:val="00DF69A8"/>
    <w:rsid w:val="00DF6B8D"/>
    <w:rsid w:val="00DF6CFA"/>
    <w:rsid w:val="00DF7803"/>
    <w:rsid w:val="00DF799F"/>
    <w:rsid w:val="00E00141"/>
    <w:rsid w:val="00E003C5"/>
    <w:rsid w:val="00E00511"/>
    <w:rsid w:val="00E00B27"/>
    <w:rsid w:val="00E01895"/>
    <w:rsid w:val="00E02C83"/>
    <w:rsid w:val="00E02DEA"/>
    <w:rsid w:val="00E04606"/>
    <w:rsid w:val="00E04C30"/>
    <w:rsid w:val="00E04FA3"/>
    <w:rsid w:val="00E054CE"/>
    <w:rsid w:val="00E05785"/>
    <w:rsid w:val="00E07BB1"/>
    <w:rsid w:val="00E10692"/>
    <w:rsid w:val="00E106C0"/>
    <w:rsid w:val="00E10EE2"/>
    <w:rsid w:val="00E118FD"/>
    <w:rsid w:val="00E11A31"/>
    <w:rsid w:val="00E11B74"/>
    <w:rsid w:val="00E12322"/>
    <w:rsid w:val="00E12C01"/>
    <w:rsid w:val="00E132B4"/>
    <w:rsid w:val="00E13528"/>
    <w:rsid w:val="00E13586"/>
    <w:rsid w:val="00E1368F"/>
    <w:rsid w:val="00E13A70"/>
    <w:rsid w:val="00E14096"/>
    <w:rsid w:val="00E146A9"/>
    <w:rsid w:val="00E14A5F"/>
    <w:rsid w:val="00E156E9"/>
    <w:rsid w:val="00E15BF8"/>
    <w:rsid w:val="00E162A6"/>
    <w:rsid w:val="00E165A2"/>
    <w:rsid w:val="00E167B4"/>
    <w:rsid w:val="00E16CF5"/>
    <w:rsid w:val="00E17083"/>
    <w:rsid w:val="00E175F8"/>
    <w:rsid w:val="00E20074"/>
    <w:rsid w:val="00E2018E"/>
    <w:rsid w:val="00E21008"/>
    <w:rsid w:val="00E2131E"/>
    <w:rsid w:val="00E22217"/>
    <w:rsid w:val="00E228B5"/>
    <w:rsid w:val="00E22C71"/>
    <w:rsid w:val="00E23252"/>
    <w:rsid w:val="00E23852"/>
    <w:rsid w:val="00E25532"/>
    <w:rsid w:val="00E26B4A"/>
    <w:rsid w:val="00E26E34"/>
    <w:rsid w:val="00E271F3"/>
    <w:rsid w:val="00E27232"/>
    <w:rsid w:val="00E27EA0"/>
    <w:rsid w:val="00E3166F"/>
    <w:rsid w:val="00E31852"/>
    <w:rsid w:val="00E31931"/>
    <w:rsid w:val="00E31C15"/>
    <w:rsid w:val="00E320C1"/>
    <w:rsid w:val="00E320CF"/>
    <w:rsid w:val="00E32940"/>
    <w:rsid w:val="00E32E00"/>
    <w:rsid w:val="00E32EBA"/>
    <w:rsid w:val="00E331A2"/>
    <w:rsid w:val="00E33722"/>
    <w:rsid w:val="00E33BF2"/>
    <w:rsid w:val="00E33DFA"/>
    <w:rsid w:val="00E34048"/>
    <w:rsid w:val="00E3480D"/>
    <w:rsid w:val="00E358E7"/>
    <w:rsid w:val="00E35FB6"/>
    <w:rsid w:val="00E37C29"/>
    <w:rsid w:val="00E37CF4"/>
    <w:rsid w:val="00E40029"/>
    <w:rsid w:val="00E40943"/>
    <w:rsid w:val="00E412CF"/>
    <w:rsid w:val="00E42009"/>
    <w:rsid w:val="00E42706"/>
    <w:rsid w:val="00E42789"/>
    <w:rsid w:val="00E42DF9"/>
    <w:rsid w:val="00E42E13"/>
    <w:rsid w:val="00E42E24"/>
    <w:rsid w:val="00E42E69"/>
    <w:rsid w:val="00E43312"/>
    <w:rsid w:val="00E43E38"/>
    <w:rsid w:val="00E44966"/>
    <w:rsid w:val="00E44AEF"/>
    <w:rsid w:val="00E44F15"/>
    <w:rsid w:val="00E454A4"/>
    <w:rsid w:val="00E45542"/>
    <w:rsid w:val="00E46BE0"/>
    <w:rsid w:val="00E47916"/>
    <w:rsid w:val="00E50832"/>
    <w:rsid w:val="00E50EC4"/>
    <w:rsid w:val="00E51434"/>
    <w:rsid w:val="00E5175A"/>
    <w:rsid w:val="00E51960"/>
    <w:rsid w:val="00E51C22"/>
    <w:rsid w:val="00E52BEB"/>
    <w:rsid w:val="00E52DEE"/>
    <w:rsid w:val="00E535E7"/>
    <w:rsid w:val="00E53CBC"/>
    <w:rsid w:val="00E5443C"/>
    <w:rsid w:val="00E54478"/>
    <w:rsid w:val="00E5458C"/>
    <w:rsid w:val="00E5471C"/>
    <w:rsid w:val="00E548F1"/>
    <w:rsid w:val="00E5495C"/>
    <w:rsid w:val="00E54AEB"/>
    <w:rsid w:val="00E5516B"/>
    <w:rsid w:val="00E552CD"/>
    <w:rsid w:val="00E555CC"/>
    <w:rsid w:val="00E5573C"/>
    <w:rsid w:val="00E55934"/>
    <w:rsid w:val="00E56D0A"/>
    <w:rsid w:val="00E56F17"/>
    <w:rsid w:val="00E57047"/>
    <w:rsid w:val="00E57106"/>
    <w:rsid w:val="00E57695"/>
    <w:rsid w:val="00E602F0"/>
    <w:rsid w:val="00E60885"/>
    <w:rsid w:val="00E61763"/>
    <w:rsid w:val="00E619F6"/>
    <w:rsid w:val="00E61CA8"/>
    <w:rsid w:val="00E629E0"/>
    <w:rsid w:val="00E62A78"/>
    <w:rsid w:val="00E63B2A"/>
    <w:rsid w:val="00E6406A"/>
    <w:rsid w:val="00E6483B"/>
    <w:rsid w:val="00E64A61"/>
    <w:rsid w:val="00E64FF1"/>
    <w:rsid w:val="00E650E6"/>
    <w:rsid w:val="00E65389"/>
    <w:rsid w:val="00E655F1"/>
    <w:rsid w:val="00E65AED"/>
    <w:rsid w:val="00E65E54"/>
    <w:rsid w:val="00E663B3"/>
    <w:rsid w:val="00E67822"/>
    <w:rsid w:val="00E7088C"/>
    <w:rsid w:val="00E709A5"/>
    <w:rsid w:val="00E70AF9"/>
    <w:rsid w:val="00E70EFE"/>
    <w:rsid w:val="00E710E9"/>
    <w:rsid w:val="00E71E14"/>
    <w:rsid w:val="00E7219A"/>
    <w:rsid w:val="00E7245A"/>
    <w:rsid w:val="00E72D9F"/>
    <w:rsid w:val="00E72DA1"/>
    <w:rsid w:val="00E72E23"/>
    <w:rsid w:val="00E7305A"/>
    <w:rsid w:val="00E73834"/>
    <w:rsid w:val="00E7438A"/>
    <w:rsid w:val="00E744D3"/>
    <w:rsid w:val="00E75086"/>
    <w:rsid w:val="00E752F5"/>
    <w:rsid w:val="00E7560D"/>
    <w:rsid w:val="00E75AF7"/>
    <w:rsid w:val="00E75B33"/>
    <w:rsid w:val="00E7603F"/>
    <w:rsid w:val="00E76444"/>
    <w:rsid w:val="00E775EF"/>
    <w:rsid w:val="00E806FD"/>
    <w:rsid w:val="00E820B5"/>
    <w:rsid w:val="00E822AE"/>
    <w:rsid w:val="00E827BF"/>
    <w:rsid w:val="00E82AA1"/>
    <w:rsid w:val="00E84221"/>
    <w:rsid w:val="00E843C1"/>
    <w:rsid w:val="00E849ED"/>
    <w:rsid w:val="00E85037"/>
    <w:rsid w:val="00E854B4"/>
    <w:rsid w:val="00E85929"/>
    <w:rsid w:val="00E85D3E"/>
    <w:rsid w:val="00E86138"/>
    <w:rsid w:val="00E867AE"/>
    <w:rsid w:val="00E87D78"/>
    <w:rsid w:val="00E901B4"/>
    <w:rsid w:val="00E90AA2"/>
    <w:rsid w:val="00E911BF"/>
    <w:rsid w:val="00E9176E"/>
    <w:rsid w:val="00E91851"/>
    <w:rsid w:val="00E9230B"/>
    <w:rsid w:val="00E926AC"/>
    <w:rsid w:val="00E92D3F"/>
    <w:rsid w:val="00E932DB"/>
    <w:rsid w:val="00E93879"/>
    <w:rsid w:val="00E93915"/>
    <w:rsid w:val="00E93DFC"/>
    <w:rsid w:val="00E94C69"/>
    <w:rsid w:val="00E94F1D"/>
    <w:rsid w:val="00E9589D"/>
    <w:rsid w:val="00E96216"/>
    <w:rsid w:val="00E96276"/>
    <w:rsid w:val="00E9651D"/>
    <w:rsid w:val="00E969BC"/>
    <w:rsid w:val="00E970F0"/>
    <w:rsid w:val="00E972D6"/>
    <w:rsid w:val="00E97E43"/>
    <w:rsid w:val="00EA0073"/>
    <w:rsid w:val="00EA015A"/>
    <w:rsid w:val="00EA05A9"/>
    <w:rsid w:val="00EA07ED"/>
    <w:rsid w:val="00EA1080"/>
    <w:rsid w:val="00EA134F"/>
    <w:rsid w:val="00EA1DE0"/>
    <w:rsid w:val="00EA23EA"/>
    <w:rsid w:val="00EA2557"/>
    <w:rsid w:val="00EA2A0C"/>
    <w:rsid w:val="00EA3FE6"/>
    <w:rsid w:val="00EA407C"/>
    <w:rsid w:val="00EA4323"/>
    <w:rsid w:val="00EA434C"/>
    <w:rsid w:val="00EA4BD0"/>
    <w:rsid w:val="00EA5209"/>
    <w:rsid w:val="00EA56E6"/>
    <w:rsid w:val="00EA5861"/>
    <w:rsid w:val="00EA5DF1"/>
    <w:rsid w:val="00EA6348"/>
    <w:rsid w:val="00EA6F30"/>
    <w:rsid w:val="00EA74FA"/>
    <w:rsid w:val="00EA758B"/>
    <w:rsid w:val="00EA75E7"/>
    <w:rsid w:val="00EB041B"/>
    <w:rsid w:val="00EB06C4"/>
    <w:rsid w:val="00EB0714"/>
    <w:rsid w:val="00EB0A80"/>
    <w:rsid w:val="00EB120F"/>
    <w:rsid w:val="00EB1AC3"/>
    <w:rsid w:val="00EB1BA1"/>
    <w:rsid w:val="00EB21EE"/>
    <w:rsid w:val="00EB23C9"/>
    <w:rsid w:val="00EB3BB2"/>
    <w:rsid w:val="00EB3FD1"/>
    <w:rsid w:val="00EB498C"/>
    <w:rsid w:val="00EB4B86"/>
    <w:rsid w:val="00EB4B89"/>
    <w:rsid w:val="00EB5C5F"/>
    <w:rsid w:val="00EB7535"/>
    <w:rsid w:val="00EC0668"/>
    <w:rsid w:val="00EC0D38"/>
    <w:rsid w:val="00EC15AD"/>
    <w:rsid w:val="00EC20B8"/>
    <w:rsid w:val="00EC2619"/>
    <w:rsid w:val="00EC279F"/>
    <w:rsid w:val="00EC2FD2"/>
    <w:rsid w:val="00EC4801"/>
    <w:rsid w:val="00EC4872"/>
    <w:rsid w:val="00EC5264"/>
    <w:rsid w:val="00EC52F3"/>
    <w:rsid w:val="00EC6C4B"/>
    <w:rsid w:val="00EC714B"/>
    <w:rsid w:val="00EC787C"/>
    <w:rsid w:val="00EC7DCE"/>
    <w:rsid w:val="00EC7FF9"/>
    <w:rsid w:val="00ED174A"/>
    <w:rsid w:val="00ED2779"/>
    <w:rsid w:val="00ED2D7E"/>
    <w:rsid w:val="00ED2DB9"/>
    <w:rsid w:val="00ED2DBD"/>
    <w:rsid w:val="00ED316E"/>
    <w:rsid w:val="00ED361F"/>
    <w:rsid w:val="00ED3A5B"/>
    <w:rsid w:val="00ED5551"/>
    <w:rsid w:val="00ED5BBB"/>
    <w:rsid w:val="00ED5CB1"/>
    <w:rsid w:val="00ED5D3B"/>
    <w:rsid w:val="00ED6C76"/>
    <w:rsid w:val="00ED6D85"/>
    <w:rsid w:val="00ED6E27"/>
    <w:rsid w:val="00ED724E"/>
    <w:rsid w:val="00ED79BE"/>
    <w:rsid w:val="00ED7AFA"/>
    <w:rsid w:val="00EE0C32"/>
    <w:rsid w:val="00EE16A8"/>
    <w:rsid w:val="00EE1803"/>
    <w:rsid w:val="00EE188E"/>
    <w:rsid w:val="00EE192D"/>
    <w:rsid w:val="00EE19F2"/>
    <w:rsid w:val="00EE2A74"/>
    <w:rsid w:val="00EE2EB2"/>
    <w:rsid w:val="00EE30C3"/>
    <w:rsid w:val="00EE39B4"/>
    <w:rsid w:val="00EE3D44"/>
    <w:rsid w:val="00EE40B0"/>
    <w:rsid w:val="00EE4BB2"/>
    <w:rsid w:val="00EE5136"/>
    <w:rsid w:val="00EE529B"/>
    <w:rsid w:val="00EE5530"/>
    <w:rsid w:val="00EE6448"/>
    <w:rsid w:val="00EE746C"/>
    <w:rsid w:val="00EE7499"/>
    <w:rsid w:val="00EE77A4"/>
    <w:rsid w:val="00EE7BD3"/>
    <w:rsid w:val="00EF0217"/>
    <w:rsid w:val="00EF080C"/>
    <w:rsid w:val="00EF1022"/>
    <w:rsid w:val="00EF15A2"/>
    <w:rsid w:val="00EF1E29"/>
    <w:rsid w:val="00EF2130"/>
    <w:rsid w:val="00EF3C11"/>
    <w:rsid w:val="00EF4307"/>
    <w:rsid w:val="00EF4B1C"/>
    <w:rsid w:val="00EF4D41"/>
    <w:rsid w:val="00EF56CF"/>
    <w:rsid w:val="00EF5A5A"/>
    <w:rsid w:val="00EF5D6A"/>
    <w:rsid w:val="00EF60C3"/>
    <w:rsid w:val="00EF6583"/>
    <w:rsid w:val="00EF6A4F"/>
    <w:rsid w:val="00EF751A"/>
    <w:rsid w:val="00EF7CE5"/>
    <w:rsid w:val="00F004F8"/>
    <w:rsid w:val="00F00AB0"/>
    <w:rsid w:val="00F01558"/>
    <w:rsid w:val="00F0165B"/>
    <w:rsid w:val="00F01812"/>
    <w:rsid w:val="00F028F3"/>
    <w:rsid w:val="00F04071"/>
    <w:rsid w:val="00F04BA1"/>
    <w:rsid w:val="00F058C8"/>
    <w:rsid w:val="00F05911"/>
    <w:rsid w:val="00F05A17"/>
    <w:rsid w:val="00F05A6D"/>
    <w:rsid w:val="00F06382"/>
    <w:rsid w:val="00F06A6F"/>
    <w:rsid w:val="00F073BB"/>
    <w:rsid w:val="00F07C69"/>
    <w:rsid w:val="00F10658"/>
    <w:rsid w:val="00F11C7A"/>
    <w:rsid w:val="00F11DDC"/>
    <w:rsid w:val="00F11FC8"/>
    <w:rsid w:val="00F1262F"/>
    <w:rsid w:val="00F1270A"/>
    <w:rsid w:val="00F12AB0"/>
    <w:rsid w:val="00F133A3"/>
    <w:rsid w:val="00F13836"/>
    <w:rsid w:val="00F1421F"/>
    <w:rsid w:val="00F145CD"/>
    <w:rsid w:val="00F14A7E"/>
    <w:rsid w:val="00F153F4"/>
    <w:rsid w:val="00F15FB8"/>
    <w:rsid w:val="00F166FA"/>
    <w:rsid w:val="00F167A9"/>
    <w:rsid w:val="00F16837"/>
    <w:rsid w:val="00F172B6"/>
    <w:rsid w:val="00F174DE"/>
    <w:rsid w:val="00F17625"/>
    <w:rsid w:val="00F17717"/>
    <w:rsid w:val="00F20B52"/>
    <w:rsid w:val="00F20B9E"/>
    <w:rsid w:val="00F20BC7"/>
    <w:rsid w:val="00F21632"/>
    <w:rsid w:val="00F22215"/>
    <w:rsid w:val="00F223CD"/>
    <w:rsid w:val="00F22C0B"/>
    <w:rsid w:val="00F22C14"/>
    <w:rsid w:val="00F232BD"/>
    <w:rsid w:val="00F23BE0"/>
    <w:rsid w:val="00F24229"/>
    <w:rsid w:val="00F24440"/>
    <w:rsid w:val="00F245B7"/>
    <w:rsid w:val="00F2476B"/>
    <w:rsid w:val="00F250AE"/>
    <w:rsid w:val="00F25188"/>
    <w:rsid w:val="00F256FE"/>
    <w:rsid w:val="00F25D84"/>
    <w:rsid w:val="00F25E62"/>
    <w:rsid w:val="00F2605B"/>
    <w:rsid w:val="00F26788"/>
    <w:rsid w:val="00F26A23"/>
    <w:rsid w:val="00F26D59"/>
    <w:rsid w:val="00F26F7F"/>
    <w:rsid w:val="00F2729F"/>
    <w:rsid w:val="00F2797A"/>
    <w:rsid w:val="00F300ED"/>
    <w:rsid w:val="00F303DC"/>
    <w:rsid w:val="00F303ED"/>
    <w:rsid w:val="00F30435"/>
    <w:rsid w:val="00F30B32"/>
    <w:rsid w:val="00F30C05"/>
    <w:rsid w:val="00F30F45"/>
    <w:rsid w:val="00F30FFA"/>
    <w:rsid w:val="00F312D5"/>
    <w:rsid w:val="00F322FF"/>
    <w:rsid w:val="00F32569"/>
    <w:rsid w:val="00F32DE5"/>
    <w:rsid w:val="00F32DEC"/>
    <w:rsid w:val="00F33562"/>
    <w:rsid w:val="00F33A85"/>
    <w:rsid w:val="00F344AA"/>
    <w:rsid w:val="00F34D61"/>
    <w:rsid w:val="00F34DF5"/>
    <w:rsid w:val="00F35873"/>
    <w:rsid w:val="00F36B25"/>
    <w:rsid w:val="00F36CF8"/>
    <w:rsid w:val="00F37615"/>
    <w:rsid w:val="00F37BFC"/>
    <w:rsid w:val="00F37EC2"/>
    <w:rsid w:val="00F40039"/>
    <w:rsid w:val="00F4050B"/>
    <w:rsid w:val="00F415C5"/>
    <w:rsid w:val="00F421EA"/>
    <w:rsid w:val="00F4249F"/>
    <w:rsid w:val="00F44FFB"/>
    <w:rsid w:val="00F44FFC"/>
    <w:rsid w:val="00F45225"/>
    <w:rsid w:val="00F45DFB"/>
    <w:rsid w:val="00F46139"/>
    <w:rsid w:val="00F46742"/>
    <w:rsid w:val="00F46F8C"/>
    <w:rsid w:val="00F47071"/>
    <w:rsid w:val="00F47972"/>
    <w:rsid w:val="00F47F53"/>
    <w:rsid w:val="00F504DF"/>
    <w:rsid w:val="00F50582"/>
    <w:rsid w:val="00F50E27"/>
    <w:rsid w:val="00F5102E"/>
    <w:rsid w:val="00F53580"/>
    <w:rsid w:val="00F53782"/>
    <w:rsid w:val="00F53B40"/>
    <w:rsid w:val="00F53C88"/>
    <w:rsid w:val="00F54847"/>
    <w:rsid w:val="00F548D7"/>
    <w:rsid w:val="00F54E1E"/>
    <w:rsid w:val="00F55721"/>
    <w:rsid w:val="00F55930"/>
    <w:rsid w:val="00F56622"/>
    <w:rsid w:val="00F568EB"/>
    <w:rsid w:val="00F57199"/>
    <w:rsid w:val="00F576DD"/>
    <w:rsid w:val="00F604D3"/>
    <w:rsid w:val="00F61B09"/>
    <w:rsid w:val="00F6218C"/>
    <w:rsid w:val="00F6221C"/>
    <w:rsid w:val="00F622EB"/>
    <w:rsid w:val="00F624F0"/>
    <w:rsid w:val="00F6268E"/>
    <w:rsid w:val="00F6275D"/>
    <w:rsid w:val="00F628B5"/>
    <w:rsid w:val="00F6296E"/>
    <w:rsid w:val="00F62C88"/>
    <w:rsid w:val="00F6300B"/>
    <w:rsid w:val="00F6370E"/>
    <w:rsid w:val="00F64EE9"/>
    <w:rsid w:val="00F65230"/>
    <w:rsid w:val="00F65497"/>
    <w:rsid w:val="00F666AE"/>
    <w:rsid w:val="00F6677E"/>
    <w:rsid w:val="00F66FAF"/>
    <w:rsid w:val="00F670AA"/>
    <w:rsid w:val="00F678AE"/>
    <w:rsid w:val="00F67E63"/>
    <w:rsid w:val="00F70D0F"/>
    <w:rsid w:val="00F70F6B"/>
    <w:rsid w:val="00F7157E"/>
    <w:rsid w:val="00F7220B"/>
    <w:rsid w:val="00F724CC"/>
    <w:rsid w:val="00F7269C"/>
    <w:rsid w:val="00F727E9"/>
    <w:rsid w:val="00F73012"/>
    <w:rsid w:val="00F732FC"/>
    <w:rsid w:val="00F73B43"/>
    <w:rsid w:val="00F74273"/>
    <w:rsid w:val="00F745E9"/>
    <w:rsid w:val="00F75C11"/>
    <w:rsid w:val="00F75D54"/>
    <w:rsid w:val="00F75EF9"/>
    <w:rsid w:val="00F7620B"/>
    <w:rsid w:val="00F76666"/>
    <w:rsid w:val="00F76EA8"/>
    <w:rsid w:val="00F775CE"/>
    <w:rsid w:val="00F77C45"/>
    <w:rsid w:val="00F80447"/>
    <w:rsid w:val="00F80619"/>
    <w:rsid w:val="00F80728"/>
    <w:rsid w:val="00F80D0E"/>
    <w:rsid w:val="00F8136B"/>
    <w:rsid w:val="00F819ED"/>
    <w:rsid w:val="00F81E14"/>
    <w:rsid w:val="00F81FFC"/>
    <w:rsid w:val="00F82887"/>
    <w:rsid w:val="00F83BCA"/>
    <w:rsid w:val="00F84492"/>
    <w:rsid w:val="00F8500C"/>
    <w:rsid w:val="00F85049"/>
    <w:rsid w:val="00F857A9"/>
    <w:rsid w:val="00F86058"/>
    <w:rsid w:val="00F8784D"/>
    <w:rsid w:val="00F87B34"/>
    <w:rsid w:val="00F87D90"/>
    <w:rsid w:val="00F90A40"/>
    <w:rsid w:val="00F90B57"/>
    <w:rsid w:val="00F91483"/>
    <w:rsid w:val="00F91B50"/>
    <w:rsid w:val="00F9252D"/>
    <w:rsid w:val="00F934B5"/>
    <w:rsid w:val="00F93F3E"/>
    <w:rsid w:val="00F93FBE"/>
    <w:rsid w:val="00F94E2D"/>
    <w:rsid w:val="00F95629"/>
    <w:rsid w:val="00F956B9"/>
    <w:rsid w:val="00F965BC"/>
    <w:rsid w:val="00F9664C"/>
    <w:rsid w:val="00F968D2"/>
    <w:rsid w:val="00F96E7D"/>
    <w:rsid w:val="00F96F11"/>
    <w:rsid w:val="00F96F31"/>
    <w:rsid w:val="00F97B66"/>
    <w:rsid w:val="00F97DC2"/>
    <w:rsid w:val="00FA01E3"/>
    <w:rsid w:val="00FA1417"/>
    <w:rsid w:val="00FA23B1"/>
    <w:rsid w:val="00FA2956"/>
    <w:rsid w:val="00FA2EEC"/>
    <w:rsid w:val="00FA3201"/>
    <w:rsid w:val="00FA3343"/>
    <w:rsid w:val="00FA479D"/>
    <w:rsid w:val="00FA4D18"/>
    <w:rsid w:val="00FA5249"/>
    <w:rsid w:val="00FA5984"/>
    <w:rsid w:val="00FA62B7"/>
    <w:rsid w:val="00FA6CF1"/>
    <w:rsid w:val="00FA71FB"/>
    <w:rsid w:val="00FA7203"/>
    <w:rsid w:val="00FA772B"/>
    <w:rsid w:val="00FB02CD"/>
    <w:rsid w:val="00FB032F"/>
    <w:rsid w:val="00FB0366"/>
    <w:rsid w:val="00FB084A"/>
    <w:rsid w:val="00FB0855"/>
    <w:rsid w:val="00FB0B07"/>
    <w:rsid w:val="00FB0C1B"/>
    <w:rsid w:val="00FB0CF6"/>
    <w:rsid w:val="00FB102F"/>
    <w:rsid w:val="00FB15D0"/>
    <w:rsid w:val="00FB22B8"/>
    <w:rsid w:val="00FB24B2"/>
    <w:rsid w:val="00FB2D22"/>
    <w:rsid w:val="00FB2D2A"/>
    <w:rsid w:val="00FB2DC4"/>
    <w:rsid w:val="00FB30E1"/>
    <w:rsid w:val="00FB3752"/>
    <w:rsid w:val="00FB3B74"/>
    <w:rsid w:val="00FB40D5"/>
    <w:rsid w:val="00FB42E9"/>
    <w:rsid w:val="00FB4674"/>
    <w:rsid w:val="00FB4A79"/>
    <w:rsid w:val="00FB5297"/>
    <w:rsid w:val="00FB582A"/>
    <w:rsid w:val="00FB5ADD"/>
    <w:rsid w:val="00FB5CDC"/>
    <w:rsid w:val="00FB5F8C"/>
    <w:rsid w:val="00FB6E9A"/>
    <w:rsid w:val="00FB6EBB"/>
    <w:rsid w:val="00FB7E32"/>
    <w:rsid w:val="00FC02E7"/>
    <w:rsid w:val="00FC0947"/>
    <w:rsid w:val="00FC0A64"/>
    <w:rsid w:val="00FC1135"/>
    <w:rsid w:val="00FC1D1A"/>
    <w:rsid w:val="00FC2299"/>
    <w:rsid w:val="00FC302F"/>
    <w:rsid w:val="00FC4380"/>
    <w:rsid w:val="00FC5256"/>
    <w:rsid w:val="00FC6415"/>
    <w:rsid w:val="00FC69D9"/>
    <w:rsid w:val="00FC733A"/>
    <w:rsid w:val="00FC79E6"/>
    <w:rsid w:val="00FC7D09"/>
    <w:rsid w:val="00FD00E3"/>
    <w:rsid w:val="00FD00FB"/>
    <w:rsid w:val="00FD023C"/>
    <w:rsid w:val="00FD09C7"/>
    <w:rsid w:val="00FD0D09"/>
    <w:rsid w:val="00FD11D4"/>
    <w:rsid w:val="00FD140C"/>
    <w:rsid w:val="00FD29D1"/>
    <w:rsid w:val="00FD2F2D"/>
    <w:rsid w:val="00FD320A"/>
    <w:rsid w:val="00FD4F7C"/>
    <w:rsid w:val="00FD5489"/>
    <w:rsid w:val="00FD561E"/>
    <w:rsid w:val="00FD5DFF"/>
    <w:rsid w:val="00FD673A"/>
    <w:rsid w:val="00FD7911"/>
    <w:rsid w:val="00FE0439"/>
    <w:rsid w:val="00FE0446"/>
    <w:rsid w:val="00FE1800"/>
    <w:rsid w:val="00FE1949"/>
    <w:rsid w:val="00FE1B78"/>
    <w:rsid w:val="00FE32BE"/>
    <w:rsid w:val="00FE33CA"/>
    <w:rsid w:val="00FE39AD"/>
    <w:rsid w:val="00FE4125"/>
    <w:rsid w:val="00FE4F4D"/>
    <w:rsid w:val="00FE4F51"/>
    <w:rsid w:val="00FE517B"/>
    <w:rsid w:val="00FE554B"/>
    <w:rsid w:val="00FE6184"/>
    <w:rsid w:val="00FE6D63"/>
    <w:rsid w:val="00FE6D68"/>
    <w:rsid w:val="00FE6E84"/>
    <w:rsid w:val="00FE7047"/>
    <w:rsid w:val="00FE7B7C"/>
    <w:rsid w:val="00FE7C27"/>
    <w:rsid w:val="00FF002D"/>
    <w:rsid w:val="00FF01C7"/>
    <w:rsid w:val="00FF0586"/>
    <w:rsid w:val="00FF0754"/>
    <w:rsid w:val="00FF0A2C"/>
    <w:rsid w:val="00FF0BDE"/>
    <w:rsid w:val="00FF1CE0"/>
    <w:rsid w:val="00FF22FB"/>
    <w:rsid w:val="00FF25C6"/>
    <w:rsid w:val="00FF2643"/>
    <w:rsid w:val="00FF2A7B"/>
    <w:rsid w:val="00FF3291"/>
    <w:rsid w:val="00FF33F2"/>
    <w:rsid w:val="00FF3A39"/>
    <w:rsid w:val="00FF447D"/>
    <w:rsid w:val="00FF456D"/>
    <w:rsid w:val="00FF47E5"/>
    <w:rsid w:val="00FF499D"/>
    <w:rsid w:val="00FF4A6D"/>
    <w:rsid w:val="00FF5539"/>
    <w:rsid w:val="00FF58A6"/>
    <w:rsid w:val="00FF5FE2"/>
    <w:rsid w:val="00FF60CF"/>
    <w:rsid w:val="00FF60F8"/>
    <w:rsid w:val="00FF6256"/>
    <w:rsid w:val="00FF656D"/>
    <w:rsid w:val="00FF6A41"/>
    <w:rsid w:val="00FF71F4"/>
    <w:rsid w:val="00FF7A66"/>
    <w:rsid w:val="00FF7A67"/>
    <w:rsid w:val="00FF7C00"/>
    <w:rsid w:val="00FF7EC0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,"/>
  <w:listSeparator w:val=";"/>
  <w15:docId w15:val="{E96D8619-BD6D-4344-9CCA-1E88D01BA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1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C31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"/>
    <w:basedOn w:val="a"/>
    <w:rsid w:val="00FB4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5">
    <w:name w:val="Содержимое таблицы"/>
    <w:basedOn w:val="a"/>
    <w:rsid w:val="00EC15AD"/>
    <w:pPr>
      <w:suppressLineNumbers/>
    </w:pPr>
    <w:rPr>
      <w:rFonts w:ascii="Arial" w:hAnsi="Arial"/>
      <w:sz w:val="20"/>
      <w:szCs w:val="20"/>
      <w:lang w:eastAsia="ar-SA"/>
    </w:rPr>
  </w:style>
  <w:style w:type="paragraph" w:styleId="a6">
    <w:name w:val="Body Text"/>
    <w:basedOn w:val="a"/>
    <w:link w:val="a7"/>
    <w:rsid w:val="00810F89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link w:val="a6"/>
    <w:rsid w:val="00810F89"/>
    <w:rPr>
      <w:lang w:val="ru-RU" w:eastAsia="ru-RU" w:bidi="ar-SA"/>
    </w:rPr>
  </w:style>
  <w:style w:type="paragraph" w:styleId="3">
    <w:name w:val="Body Text Indent 3"/>
    <w:basedOn w:val="a"/>
    <w:rsid w:val="00455526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a8">
    <w:name w:val="Основной шрифт"/>
    <w:rsid w:val="00D230B2"/>
  </w:style>
  <w:style w:type="paragraph" w:styleId="a9">
    <w:name w:val="Balloon Text"/>
    <w:basedOn w:val="a"/>
    <w:link w:val="aa"/>
    <w:semiHidden/>
    <w:unhideWhenUsed/>
    <w:rsid w:val="00C56D91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rsid w:val="00C56D91"/>
    <w:rPr>
      <w:rFonts w:ascii="Tahoma" w:hAnsi="Tahoma" w:cs="Tahoma"/>
      <w:sz w:val="16"/>
      <w:szCs w:val="16"/>
      <w:lang w:val="ru-RU" w:eastAsia="ru-RU" w:bidi="ar-SA"/>
    </w:rPr>
  </w:style>
  <w:style w:type="paragraph" w:styleId="ab">
    <w:name w:val="No Spacing"/>
    <w:link w:val="ac"/>
    <w:uiPriority w:val="1"/>
    <w:qFormat/>
    <w:rsid w:val="00243DE8"/>
    <w:rPr>
      <w:rFonts w:ascii="Calibri" w:hAnsi="Calibri"/>
      <w:sz w:val="22"/>
      <w:szCs w:val="22"/>
    </w:rPr>
  </w:style>
  <w:style w:type="paragraph" w:customStyle="1" w:styleId="ad">
    <w:name w:val="Абзац с отсуп"/>
    <w:basedOn w:val="a"/>
    <w:rsid w:val="00535526"/>
    <w:pPr>
      <w:overflowPunct w:val="0"/>
      <w:autoSpaceDE w:val="0"/>
      <w:autoSpaceDN w:val="0"/>
      <w:adjustRightInd w:val="0"/>
      <w:spacing w:before="120" w:line="360" w:lineRule="exact"/>
      <w:ind w:firstLine="720"/>
      <w:jc w:val="both"/>
      <w:textAlignment w:val="baseline"/>
    </w:pPr>
    <w:rPr>
      <w:sz w:val="28"/>
      <w:lang w:val="en-US"/>
    </w:rPr>
  </w:style>
  <w:style w:type="paragraph" w:styleId="ae">
    <w:name w:val="footer"/>
    <w:basedOn w:val="a"/>
    <w:rsid w:val="00740ACB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740ACB"/>
  </w:style>
  <w:style w:type="table" w:styleId="af0">
    <w:name w:val="Table Grid"/>
    <w:basedOn w:val="a1"/>
    <w:rsid w:val="00740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E6D30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1">
    <w:name w:val="Знак Знак Знак Знак Знак Знак"/>
    <w:basedOn w:val="a"/>
    <w:rsid w:val="00C90B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2">
    <w:name w:val="Normal (Web)"/>
    <w:basedOn w:val="a"/>
    <w:uiPriority w:val="99"/>
    <w:unhideWhenUsed/>
    <w:rsid w:val="00FA62B7"/>
    <w:pPr>
      <w:spacing w:before="100" w:beforeAutospacing="1" w:after="100" w:afterAutospacing="1"/>
    </w:pPr>
  </w:style>
  <w:style w:type="paragraph" w:styleId="af3">
    <w:name w:val="header"/>
    <w:basedOn w:val="a"/>
    <w:link w:val="af4"/>
    <w:uiPriority w:val="99"/>
    <w:rsid w:val="00734AE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734AEE"/>
    <w:rPr>
      <w:sz w:val="24"/>
      <w:szCs w:val="24"/>
    </w:rPr>
  </w:style>
  <w:style w:type="paragraph" w:styleId="af5">
    <w:name w:val="Body Text Indent"/>
    <w:basedOn w:val="a"/>
    <w:link w:val="af6"/>
    <w:rsid w:val="00F86058"/>
    <w:pPr>
      <w:spacing w:after="120"/>
      <w:ind w:left="283"/>
    </w:pPr>
  </w:style>
  <w:style w:type="character" w:customStyle="1" w:styleId="af6">
    <w:name w:val="Основной текст с отступом Знак"/>
    <w:link w:val="af5"/>
    <w:rsid w:val="00F86058"/>
    <w:rPr>
      <w:sz w:val="24"/>
      <w:szCs w:val="24"/>
    </w:rPr>
  </w:style>
  <w:style w:type="table" w:customStyle="1" w:styleId="1">
    <w:name w:val="Сетка таблицы1"/>
    <w:basedOn w:val="a1"/>
    <w:next w:val="af0"/>
    <w:uiPriority w:val="59"/>
    <w:rsid w:val="00C760E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link w:val="af8"/>
    <w:qFormat/>
    <w:rsid w:val="0020510F"/>
    <w:pPr>
      <w:jc w:val="center"/>
    </w:pPr>
    <w:rPr>
      <w:b/>
      <w:sz w:val="28"/>
      <w:szCs w:val="20"/>
    </w:rPr>
  </w:style>
  <w:style w:type="character" w:customStyle="1" w:styleId="af8">
    <w:name w:val="Подзаголовок Знак"/>
    <w:link w:val="af7"/>
    <w:rsid w:val="0020510F"/>
    <w:rPr>
      <w:b/>
      <w:sz w:val="28"/>
    </w:rPr>
  </w:style>
  <w:style w:type="paragraph" w:customStyle="1" w:styleId="ConsPlusNormal">
    <w:name w:val="ConsPlusNormal"/>
    <w:uiPriority w:val="99"/>
    <w:rsid w:val="00403698"/>
    <w:pPr>
      <w:autoSpaceDE w:val="0"/>
      <w:autoSpaceDN w:val="0"/>
      <w:adjustRightInd w:val="0"/>
    </w:pPr>
    <w:rPr>
      <w:sz w:val="28"/>
      <w:szCs w:val="28"/>
    </w:rPr>
  </w:style>
  <w:style w:type="character" w:styleId="af9">
    <w:name w:val="Hyperlink"/>
    <w:uiPriority w:val="99"/>
    <w:unhideWhenUsed/>
    <w:rsid w:val="00731274"/>
    <w:rPr>
      <w:color w:val="0000FF"/>
      <w:u w:val="single"/>
    </w:r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 Знак Знак Знак1 Знак"/>
    <w:basedOn w:val="a"/>
    <w:rsid w:val="00BF7EB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6F0CBA"/>
    <w:pPr>
      <w:spacing w:after="120" w:line="480" w:lineRule="auto"/>
    </w:pPr>
  </w:style>
  <w:style w:type="character" w:customStyle="1" w:styleId="20">
    <w:name w:val="Основной текст 2 Знак"/>
    <w:link w:val="2"/>
    <w:rsid w:val="006F0CBA"/>
    <w:rPr>
      <w:sz w:val="24"/>
      <w:szCs w:val="24"/>
    </w:rPr>
  </w:style>
  <w:style w:type="paragraph" w:styleId="afa">
    <w:name w:val="List Paragraph"/>
    <w:basedOn w:val="a"/>
    <w:uiPriority w:val="34"/>
    <w:qFormat/>
    <w:rsid w:val="00B45C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1"/>
    <w:locked/>
    <w:rsid w:val="006F06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Title">
    <w:name w:val="ConsPlusTitle"/>
    <w:rsid w:val="00714E0A"/>
    <w:pPr>
      <w:widowControl w:val="0"/>
      <w:autoSpaceDE w:val="0"/>
      <w:autoSpaceDN w:val="0"/>
    </w:pPr>
    <w:rPr>
      <w:b/>
      <w:sz w:val="24"/>
    </w:rPr>
  </w:style>
  <w:style w:type="paragraph" w:customStyle="1" w:styleId="afb">
    <w:name w:val="Бланк_адрес"/>
    <w:aliases w:val="тел."/>
    <w:basedOn w:val="a"/>
    <w:rsid w:val="009F5F25"/>
    <w:pPr>
      <w:framePr w:w="4536" w:h="3170" w:wrap="around" w:vAnchor="page" w:hAnchor="page" w:x="1560" w:y="1498"/>
      <w:spacing w:before="60" w:after="60" w:line="180" w:lineRule="exact"/>
      <w:jc w:val="center"/>
    </w:pPr>
    <w:rPr>
      <w:color w:val="00000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52063">
                  <w:marLeft w:val="119"/>
                  <w:marRight w:val="119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9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8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_____Microsoft_Excel_97-20031.xls"/><Relationship Id="rId18" Type="http://schemas.openxmlformats.org/officeDocument/2006/relationships/image" Target="media/image6.emf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oleObject" Target="embeddings/_____Microsoft_Excel_97-20035.xls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_____Microsoft_Excel_97-20033.xls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_____Microsoft_Excel_97-2003.xls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_____Microsoft_Excel_97-20032.xls"/><Relationship Id="rId23" Type="http://schemas.openxmlformats.org/officeDocument/2006/relationships/hyperlink" Target="consultantplus://offline/ref=8B14D8C13F49E114538C3CC7D2A17FD3C84821F1B5228D11B8C7B1D83C7CCE228DC44387F16DA061CC3DF6C658FA98C5CE700A422804839062YCK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oleObject" Target="embeddings/_____Microsoft_Excel_97-20034.xls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5189BEB83FBACC26C65EB22D47159C114F8CAF324B10B1FBB542E03018F9874AF77A630BAE5OD51F" TargetMode="External"/><Relationship Id="rId14" Type="http://schemas.openxmlformats.org/officeDocument/2006/relationships/image" Target="media/image4.emf"/><Relationship Id="rId22" Type="http://schemas.openxmlformats.org/officeDocument/2006/relationships/hyperlink" Target="consultantplus://offline/ref=8B14D8C13F49E114538C3CC7D2A17FD3C84821F1B5228D11B8C7B1D83C7CCE228DC44387F16DA762C23DF6C658FA98C5CE700A422804839062YC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213DF-6E14-4C87-88FA-8B4A45E21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6410</TotalTime>
  <Pages>19</Pages>
  <Words>6167</Words>
  <Characters>35158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со статьей 10</vt:lpstr>
    </vt:vector>
  </TitlesOfParts>
  <Company>Нолинская районная Дума</Company>
  <LinksUpToDate>false</LinksUpToDate>
  <CharactersWithSpaces>41243</CharactersWithSpaces>
  <SharedDoc>false</SharedDoc>
  <HLinks>
    <vt:vector size="72" baseType="variant">
      <vt:variant>
        <vt:i4>6357054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consultantplus://offline/ref=8B14D8C13F49E114538C3CC7D2A17FD3C84821F1B5228D11B8C7B1D83C7CCE228DC44387F16DA061CC3DF6C658FA98C5CE700A422804839062YCK</vt:lpwstr>
      </vt:variant>
      <vt:variant>
        <vt:lpwstr/>
      </vt:variant>
      <vt:variant>
        <vt:i4>6357099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consultantplus://offline/ref=8B14D8C13F49E114538C3CC7D2A17FD3C84821F1B5228D11B8C7B1D83C7CCE228DC44387F16DA762C23DF6C658FA98C5CE700A422804839062YCK</vt:lpwstr>
      </vt:variant>
      <vt:variant>
        <vt:lpwstr/>
      </vt:variant>
      <vt:variant>
        <vt:i4>8192053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consultantplus://offline/ref=55189BEB83FBACC26C65EB22D47159C114F8CAF324B10B1FBB542E03018F9874AF77A630BAE5OD51F</vt:lpwstr>
      </vt:variant>
      <vt:variant>
        <vt:lpwstr/>
      </vt:variant>
      <vt:variant>
        <vt:i4>8192096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consultantplus://offline/ref=E0CB72DE13D1B689B714D348E2622344CC2BC9BF01FA98ED120CEAACBB20D9E4947F12D56E3141C69341B1D8F6BFA260D4455A80901617FFo4o4H</vt:lpwstr>
      </vt:variant>
      <vt:variant>
        <vt:lpwstr/>
      </vt:variant>
      <vt:variant>
        <vt:i4>3014758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consultantplus://offline/ref=CE02E3F8375F0DE8B5CDD99FA550B2EA556433147AE5446A3B47F660265A8A245005F174AA9EAF89BC945296BBE0B44BFE3B8976C926B04AJFeDL</vt:lpwstr>
      </vt:variant>
      <vt:variant>
        <vt:lpwstr/>
      </vt:variant>
      <vt:variant>
        <vt:i4>3276848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consultantplus://offline/ref=8FB195963D11ECFC4031D31630FEA2DFF29B970CCE63464489B5F79742CBB64483CEB547F6E75A3B0A578785AAD8D4B004141E7CC63DB4xDK</vt:lpwstr>
      </vt:variant>
      <vt:variant>
        <vt:lpwstr/>
      </vt:variant>
      <vt:variant>
        <vt:i4>3276855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consultantplus://offline/ref=8FB195963D11ECFC4031D31630FEA2DFF29B970CCE63464489B5F79742CBB64483CEB545F7EC513B0A578785AAD8D4B004141E7CC63DB4xDK</vt:lpwstr>
      </vt:variant>
      <vt:variant>
        <vt:lpwstr/>
      </vt:variant>
      <vt:variant>
        <vt:i4>3014758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consultantplus://offline/ref=CE02E3F8375F0DE8B5CDD99FA550B2EA556433147AE5446A3B47F660265A8A245005F174AA9EAF89BC945296BBE0B44BFE3B8976C926B04AJFeDL</vt:lpwstr>
      </vt:variant>
      <vt:variant>
        <vt:lpwstr/>
      </vt:variant>
      <vt:variant>
        <vt:i4>4259850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consultantplus://offline/ref=8EF27938124DE962B05DB2D8C19E69BC07BB8E3015E3EE0BF3B1F20F039747DFD7B2D597484797B1361851AD71E25FEF148D1DAB84DD3Fg4m0M</vt:lpwstr>
      </vt:variant>
      <vt:variant>
        <vt:lpwstr/>
      </vt:variant>
      <vt:variant>
        <vt:i4>4849676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consultantplus://offline/ref=BE21B4AA343262E70B21269D4997527662E4FE47BA7AD8456DC695D438F99CEB8BFD1974E8645813565D8394285455831C7A6BCA0FoCi9L</vt:lpwstr>
      </vt:variant>
      <vt:variant>
        <vt:lpwstr/>
      </vt:variant>
      <vt:variant>
        <vt:i4>8323181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consultantplus://offline/ref=0A7F909FE118C6C46D5D927434D15C06267D8F19DC8DEDE105604A4489E2AB6E4F8E953C8A18F792C3C8E080FDFC552842559A99983EJ0l9L</vt:lpwstr>
      </vt:variant>
      <vt:variant>
        <vt:lpwstr/>
      </vt:variant>
      <vt:variant>
        <vt:i4>3014758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consultantplus://offline/ref=CE02E3F8375F0DE8B5CDD99FA550B2EA556433147AE5446A3B47F660265A8A245005F174AA9EAF89BC945296BBE0B44BFE3B8976C926B04AJFeDL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со статьей 10</dc:title>
  <dc:subject/>
  <dc:creator>Пользователь</dc:creator>
  <cp:keywords/>
  <dc:description/>
  <cp:lastModifiedBy>КСК</cp:lastModifiedBy>
  <cp:revision>696</cp:revision>
  <cp:lastPrinted>2024-04-10T05:50:00Z</cp:lastPrinted>
  <dcterms:created xsi:type="dcterms:W3CDTF">2020-04-01T12:57:00Z</dcterms:created>
  <dcterms:modified xsi:type="dcterms:W3CDTF">2024-05-17T06:34:00Z</dcterms:modified>
</cp:coreProperties>
</file>