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90CAA">
        <w:tc>
          <w:tcPr>
            <w:tcW w:w="5103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февраля 2020 года</w:t>
            </w:r>
          </w:p>
        </w:tc>
        <w:tc>
          <w:tcPr>
            <w:tcW w:w="5103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34</w:t>
            </w:r>
          </w:p>
        </w:tc>
      </w:tr>
    </w:tbl>
    <w:p w:rsidR="00590CAA" w:rsidRDefault="00590CAA" w:rsidP="00590CA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УКАЗ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ГУБЕРНАТОРА КИРОВСКОЙ ОБЛАСТИ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КОМИССИИ ПО РАССМОТРЕНИЮ ЗАЯВЛЕНИЙ ЛИЦ, ЗАМЕЩАЮЩИХ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МУНИЦИПАЛЬНЫЕ ДОЛЖНОСТИ, ДОЛЖНОСТИ ГЛАВЫ МЕСТНОЙ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ПО КОНТРАКТУ, О НЕВОЗМОЖНОСТИ ПРЕДСТАВЛЕНИЯ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ОБЪЕКТИВНЫМ ПРИЧИНАМ СВЕДЕНИЙ О ДОХОДАХ, РАСХОДАХ,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СВОИХ СУПРУГИ (СУПРУГА) И НЕСОВЕРШЕННОЛЕТНИХ ДЕТЕЙ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абзацем четвертым части 1 статьи 2</w:t>
        </w:r>
      </w:hyperlink>
      <w:r>
        <w:rPr>
          <w:rFonts w:ascii="Arial" w:hAnsi="Arial" w:cs="Arial"/>
          <w:sz w:val="20"/>
          <w:szCs w:val="20"/>
        </w:rP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состав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N 1.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94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Указ вступает в силу со дня его официального опубликования.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И.В.ВАСИЛЬЕВ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Кировской области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февраля 2020 г. N 34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8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КОМИССИИ ПО РАССМОТРЕНИЮ ЗАЯВЛЕНИЙ ЛИЦ, ЗАМЕЩАЮЩИХ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МУНИЦИПАЛЬНЫЕ ДОЛЖНОСТИ, ДОЛЖНОСТИ ГЛАВЫ МЕСТНОЙ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ПО КОНТРАКТУ, О НЕВОЗМОЖНОСТИ ПРЕДСТАВЛЕНИЯ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ОБЪЕКТИВНЫМ ПРИЧИНАМ СВЕДЕНИЙ О ДОХОДАХ, РАСХОДАХ,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СВОИХ СУПРУГИ (СУПРУГА) И НЕСОВЕРШЕННОЛЕТНИХ ДЕТЕЙ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6009"/>
      </w:tblGrid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ЛУЧИНИН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Николаевич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вице-губернатор Кировской области, председатель комиссии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СИПАТОВА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 Владимировна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КОЛМОГОРОВА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Надежда Евгеньевна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БИБИК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Раиса Геннадьевна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ИКОННИКОВ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 Сергеевич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министр внутренней политики Кировской области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ТУКМАЧЕВА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Светлана Валерьевна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УЛИТИН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 Николаевич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590CAA">
        <w:tc>
          <w:tcPr>
            <w:tcW w:w="2665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ШИЛЬКЕ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Кировской области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февраля 2020 г. N 34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94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КОМИССИИ ПО РАССМОТРЕНИЮ ЗАЯВЛЕНИЙ ЛИЦ, ЗАМЕЩАЮЩИХ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МУНИЦИПАЛЬНЫЕ ДОЛЖНОСТИ, ДОЛЖНОСТИ ГЛАВЫ МЕСТНОЙ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ПО КОНТРАКТУ, О НЕВОЗМОЖНОСТИ ПРЕДСТАВЛЕНИЯ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ОБЪЕКТИВНЫМ ПРИЧИНАМ СВЕДЕНИЙ О ДОХОДАХ, РАСХОДАХ,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:rsidR="00590CAA" w:rsidRDefault="00590CAA" w:rsidP="00590CA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СВОИХ СУПРУГИ (СУПРУГА) И НЕСОВЕРШЕННОЛЕТНИХ ДЕТЕЙ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1-1. 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3 части 2 статьи 2</w:t>
        </w:r>
      </w:hyperlink>
      <w:r>
        <w:rPr>
          <w:rFonts w:ascii="Arial" w:hAnsi="Arial" w:cs="Arial"/>
          <w:sz w:val="20"/>
          <w:szCs w:val="20"/>
        </w:rP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hyperlink w:anchor="Par164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1-1 введен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09.02.2022 N 17)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профилактики) заявление.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09.02.2022 N 17)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Заявление предварительно рассматривается управлением профилактики. По результатам рассмотрения заявления готовится заключение.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09.02.2022 N 17)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 и не может принимать участия в рассмотрении соответствующего вопроса.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Заседание комиссии, как правило, проводится в присутствии должностного лица, представившего заявление.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Заседание комиссии проводится в отсутствие должностного лица в следующих случаях: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заявлении не содержится указания о намерении должностного лица лично присутствовать на заседании комиссии;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По итогам работы комиссия принимает одно из следующих решений: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09.02.2022 N 17)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Решение комиссии для Губернатора Кировской области носит рекомендательный характер.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14.3. Содержание пояснений должностного лица и других лиц.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14.4. Фамилии, имена, </w:t>
      </w:r>
      <w:proofErr w:type="gramStart"/>
      <w:r>
        <w:rPr>
          <w:rFonts w:ascii="Arial" w:hAnsi="Arial" w:cs="Arial"/>
          <w:sz w:val="20"/>
          <w:szCs w:val="20"/>
        </w:rPr>
        <w:t>отчества</w:t>
      </w:r>
      <w:proofErr w:type="gramEnd"/>
      <w:r>
        <w:rPr>
          <w:rFonts w:ascii="Arial" w:hAnsi="Arial" w:cs="Arial"/>
          <w:sz w:val="20"/>
          <w:szCs w:val="20"/>
        </w:rPr>
        <w:t xml:space="preserve"> выступивших на заседании комиссии лиц с кратким изложением их выступлений.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14.5. Дата поступления заявления.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14.6. Другие сведения.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14.7. Результаты голосования.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14.8. Решение комиссии и обоснование его принятия.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Губернатор Кировской области рассматривает протокол заседания комиссии и вправе 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590CAA" w:rsidRDefault="00590CAA" w:rsidP="00590C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590CAA">
        <w:tc>
          <w:tcPr>
            <w:tcW w:w="4136" w:type="dxa"/>
            <w:gridSpan w:val="4"/>
            <w:vMerge w:val="restart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gridSpan w:val="3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Губернатору Кировской области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_______________________________________,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</w:tr>
      <w:tr w:rsidR="00590CAA">
        <w:tc>
          <w:tcPr>
            <w:tcW w:w="4136" w:type="dxa"/>
            <w:gridSpan w:val="4"/>
            <w:vMerge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536" w:type="dxa"/>
            <w:gridSpan w:val="2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590CAA">
        <w:tc>
          <w:tcPr>
            <w:tcW w:w="4136" w:type="dxa"/>
            <w:gridSpan w:val="4"/>
            <w:vMerge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gridSpan w:val="3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должности)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590CAA">
        <w:tc>
          <w:tcPr>
            <w:tcW w:w="9069" w:type="dxa"/>
            <w:gridSpan w:val="7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164"/>
            <w:bookmarkEnd w:id="3"/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590CAA">
        <w:tc>
          <w:tcPr>
            <w:tcW w:w="9069" w:type="dxa"/>
            <w:gridSpan w:val="7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супруги (супруга) и несовершеннолетних детей, дата рождения)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590CAA">
        <w:tc>
          <w:tcPr>
            <w:tcW w:w="1994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тем, что</w:t>
            </w:r>
          </w:p>
        </w:tc>
        <w:tc>
          <w:tcPr>
            <w:tcW w:w="7075" w:type="dxa"/>
            <w:gridSpan w:val="6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(причины и обстоятельства, подтверждающие</w:t>
            </w:r>
          </w:p>
        </w:tc>
      </w:tr>
      <w:tr w:rsidR="00590CAA">
        <w:tc>
          <w:tcPr>
            <w:tcW w:w="9069" w:type="dxa"/>
            <w:gridSpan w:val="7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объективный характер непредставления сведений)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 следующие материалы (при наличии):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(нужное подчеркнуть).</w:t>
            </w:r>
          </w:p>
        </w:tc>
      </w:tr>
      <w:tr w:rsidR="00590CAA">
        <w:tc>
          <w:tcPr>
            <w:tcW w:w="2391" w:type="dxa"/>
            <w:gridSpan w:val="2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 20___ г.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gridSpan w:val="2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590CAA" w:rsidRDefault="00590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0CAA" w:rsidRDefault="00590CAA" w:rsidP="00590CA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3787D" w:rsidRDefault="00A3787D"/>
    <w:sectPr w:rsidR="00A3787D" w:rsidSect="00AC2D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A"/>
    <w:rsid w:val="00590CAA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3A11-ECF6-4C64-B858-81B3C389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4752&amp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84752&amp;dst=100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06156&amp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06156&amp;dst=100014" TargetMode="External"/><Relationship Id="rId10" Type="http://schemas.openxmlformats.org/officeDocument/2006/relationships/hyperlink" Target="https://login.consultant.ru/link/?req=doc&amp;base=RLAW240&amp;n=184752&amp;dst=100024" TargetMode="External"/><Relationship Id="rId4" Type="http://schemas.openxmlformats.org/officeDocument/2006/relationships/hyperlink" Target="https://login.consultant.ru/link/?req=doc&amp;base=RLAW240&amp;n=206156&amp;dst=100081" TargetMode="External"/><Relationship Id="rId9" Type="http://schemas.openxmlformats.org/officeDocument/2006/relationships/hyperlink" Target="https://login.consultant.ru/link/?req=doc&amp;base=RLAW240&amp;n=184752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2024-01-24T12:57:00Z</dcterms:created>
  <dcterms:modified xsi:type="dcterms:W3CDTF">2024-01-24T12:59:00Z</dcterms:modified>
</cp:coreProperties>
</file>