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D65" w:rsidRDefault="00D950E1" w:rsidP="008C3D65">
      <w:pPr>
        <w:jc w:val="center"/>
        <w:rPr>
          <w:rFonts w:ascii="Times New Roman" w:hAnsi="Times New Roman"/>
          <w:b/>
          <w:sz w:val="24"/>
          <w:szCs w:val="24"/>
        </w:rPr>
      </w:pPr>
      <w:r w:rsidRPr="00805F59">
        <w:rPr>
          <w:rFonts w:ascii="Times New Roman" w:hAnsi="Times New Roman"/>
          <w:b/>
          <w:sz w:val="24"/>
          <w:szCs w:val="24"/>
        </w:rPr>
        <w:t xml:space="preserve">Мониторинг исполнения </w:t>
      </w:r>
      <w:proofErr w:type="gramStart"/>
      <w:r w:rsidRPr="00805F59">
        <w:rPr>
          <w:rFonts w:ascii="Times New Roman" w:hAnsi="Times New Roman"/>
          <w:b/>
          <w:sz w:val="24"/>
          <w:szCs w:val="24"/>
        </w:rPr>
        <w:t>муниципальной  программы</w:t>
      </w:r>
      <w:proofErr w:type="gramEnd"/>
    </w:p>
    <w:p w:rsidR="002120B9" w:rsidRDefault="001F3D6F" w:rsidP="001F3D6F">
      <w:pPr>
        <w:spacing w:after="480"/>
        <w:jc w:val="center"/>
        <w:rPr>
          <w:rFonts w:ascii="Times New Roman" w:hAnsi="Times New Roman"/>
          <w:b/>
          <w:sz w:val="24"/>
          <w:szCs w:val="24"/>
        </w:rPr>
      </w:pPr>
      <w:r w:rsidRPr="001F3D6F">
        <w:rPr>
          <w:rFonts w:ascii="Times New Roman" w:hAnsi="Times New Roman"/>
          <w:b/>
          <w:bCs/>
          <w:sz w:val="24"/>
          <w:szCs w:val="24"/>
        </w:rPr>
        <w:t xml:space="preserve">«Профилактика терроризма, экстремизма и ликвидация последствий проявлений терроризма </w:t>
      </w:r>
      <w:proofErr w:type="gramStart"/>
      <w:r w:rsidRPr="001F3D6F">
        <w:rPr>
          <w:rFonts w:ascii="Times New Roman" w:hAnsi="Times New Roman"/>
          <w:b/>
          <w:bCs/>
          <w:sz w:val="24"/>
          <w:szCs w:val="24"/>
        </w:rPr>
        <w:t>и  экстремизма</w:t>
      </w:r>
      <w:proofErr w:type="gramEnd"/>
      <w:r w:rsidRPr="001F3D6F">
        <w:rPr>
          <w:rFonts w:ascii="Times New Roman" w:hAnsi="Times New Roman"/>
          <w:b/>
          <w:bCs/>
          <w:sz w:val="24"/>
          <w:szCs w:val="24"/>
        </w:rPr>
        <w:t xml:space="preserve"> на территории Богородского муниципального округа Кировской области на 202</w:t>
      </w:r>
      <w:r w:rsidR="00F94211">
        <w:rPr>
          <w:rFonts w:ascii="Times New Roman" w:hAnsi="Times New Roman"/>
          <w:b/>
          <w:bCs/>
          <w:sz w:val="24"/>
          <w:szCs w:val="24"/>
        </w:rPr>
        <w:t>3</w:t>
      </w:r>
      <w:r w:rsidRPr="001F3D6F">
        <w:rPr>
          <w:rFonts w:ascii="Times New Roman" w:hAnsi="Times New Roman"/>
          <w:b/>
          <w:bCs/>
          <w:sz w:val="24"/>
          <w:szCs w:val="24"/>
        </w:rPr>
        <w:t>-202</w:t>
      </w:r>
      <w:r w:rsidR="00F94211">
        <w:rPr>
          <w:rFonts w:ascii="Times New Roman" w:hAnsi="Times New Roman"/>
          <w:b/>
          <w:bCs/>
          <w:sz w:val="24"/>
          <w:szCs w:val="24"/>
        </w:rPr>
        <w:t>7</w:t>
      </w:r>
      <w:r w:rsidRPr="001F3D6F">
        <w:rPr>
          <w:rFonts w:ascii="Times New Roman" w:hAnsi="Times New Roman"/>
          <w:b/>
          <w:bCs/>
          <w:sz w:val="24"/>
          <w:szCs w:val="24"/>
        </w:rPr>
        <w:t xml:space="preserve"> годы»</w:t>
      </w:r>
      <w:r>
        <w:rPr>
          <w:rFonts w:ascii="Times New Roman" w:hAnsi="Times New Roman"/>
          <w:b/>
          <w:bCs/>
          <w:sz w:val="24"/>
          <w:szCs w:val="24"/>
        </w:rPr>
        <w:t xml:space="preserve"> </w:t>
      </w:r>
      <w:r w:rsidR="00D950E1" w:rsidRPr="00805F59">
        <w:rPr>
          <w:rFonts w:ascii="Times New Roman" w:hAnsi="Times New Roman"/>
          <w:b/>
          <w:sz w:val="24"/>
          <w:szCs w:val="24"/>
        </w:rPr>
        <w:t>на 01.</w:t>
      </w:r>
      <w:r w:rsidR="006944A9">
        <w:rPr>
          <w:rFonts w:ascii="Times New Roman" w:hAnsi="Times New Roman"/>
          <w:b/>
          <w:sz w:val="24"/>
          <w:szCs w:val="24"/>
        </w:rPr>
        <w:t>01</w:t>
      </w:r>
      <w:r w:rsidR="00B6177B">
        <w:rPr>
          <w:rFonts w:ascii="Times New Roman" w:hAnsi="Times New Roman"/>
          <w:b/>
          <w:sz w:val="24"/>
          <w:szCs w:val="24"/>
        </w:rPr>
        <w:t>.202</w:t>
      </w:r>
      <w:r w:rsidR="006944A9">
        <w:rPr>
          <w:rFonts w:ascii="Times New Roman" w:hAnsi="Times New Roman"/>
          <w:b/>
          <w:sz w:val="24"/>
          <w:szCs w:val="24"/>
        </w:rPr>
        <w:t>4</w:t>
      </w:r>
      <w:r w:rsidR="00D950E1" w:rsidRPr="00805F59">
        <w:rPr>
          <w:rFonts w:ascii="Times New Roman" w:hAnsi="Times New Roman"/>
          <w:b/>
          <w:sz w:val="24"/>
          <w:szCs w:val="24"/>
        </w:rPr>
        <w:t xml:space="preserve"> года</w:t>
      </w:r>
    </w:p>
    <w:tbl>
      <w:tblPr>
        <w:tblW w:w="99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84"/>
        <w:gridCol w:w="1134"/>
        <w:gridCol w:w="1701"/>
        <w:gridCol w:w="993"/>
        <w:gridCol w:w="1701"/>
        <w:gridCol w:w="1913"/>
      </w:tblGrid>
      <w:tr w:rsidR="002120B9" w:rsidRPr="008E3B12" w:rsidTr="00F55262">
        <w:trPr>
          <w:trHeight w:val="270"/>
        </w:trPr>
        <w:tc>
          <w:tcPr>
            <w:tcW w:w="568" w:type="dxa"/>
            <w:vMerge w:val="restart"/>
          </w:tcPr>
          <w:p w:rsidR="002120B9" w:rsidRPr="008E3B12" w:rsidRDefault="002120B9" w:rsidP="008602F2">
            <w:pPr>
              <w:rPr>
                <w:rFonts w:ascii="Times New Roman" w:hAnsi="Times New Roman"/>
                <w:sz w:val="24"/>
                <w:szCs w:val="24"/>
              </w:rPr>
            </w:pPr>
            <w:r w:rsidRPr="008E3B12">
              <w:rPr>
                <w:rFonts w:ascii="Times New Roman" w:hAnsi="Times New Roman"/>
                <w:sz w:val="24"/>
                <w:szCs w:val="24"/>
              </w:rPr>
              <w:t xml:space="preserve">№ п/п </w:t>
            </w:r>
          </w:p>
        </w:tc>
        <w:tc>
          <w:tcPr>
            <w:tcW w:w="1984" w:type="dxa"/>
            <w:vMerge w:val="restart"/>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 xml:space="preserve">Содержание мероприятия в соответствии с  муниципальной программой </w:t>
            </w:r>
          </w:p>
        </w:tc>
        <w:tc>
          <w:tcPr>
            <w:tcW w:w="1134" w:type="dxa"/>
            <w:vMerge w:val="restart"/>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Стадия выполнения мероприятия</w:t>
            </w:r>
            <w:r w:rsidR="007E098C">
              <w:rPr>
                <w:rFonts w:ascii="Times New Roman" w:hAnsi="Times New Roman"/>
                <w:sz w:val="24"/>
                <w:szCs w:val="24"/>
              </w:rPr>
              <w:t xml:space="preserve"> %</w:t>
            </w:r>
          </w:p>
        </w:tc>
        <w:tc>
          <w:tcPr>
            <w:tcW w:w="4395" w:type="dxa"/>
            <w:gridSpan w:val="3"/>
          </w:tcPr>
          <w:p w:rsidR="002120B9" w:rsidRPr="008E3B12" w:rsidRDefault="002120B9" w:rsidP="008602F2">
            <w:pPr>
              <w:rPr>
                <w:rFonts w:ascii="Times New Roman" w:hAnsi="Times New Roman"/>
                <w:sz w:val="24"/>
                <w:szCs w:val="24"/>
              </w:rPr>
            </w:pPr>
            <w:r w:rsidRPr="008E3B12">
              <w:rPr>
                <w:rFonts w:ascii="Times New Roman" w:hAnsi="Times New Roman"/>
                <w:sz w:val="24"/>
                <w:szCs w:val="24"/>
              </w:rPr>
              <w:t>Объем финансирования, тыс. руб.</w:t>
            </w:r>
          </w:p>
        </w:tc>
        <w:tc>
          <w:tcPr>
            <w:tcW w:w="1913" w:type="dxa"/>
            <w:vMerge w:val="restart"/>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Причина неисполнения мероприятия</w:t>
            </w:r>
          </w:p>
          <w:p w:rsidR="002120B9" w:rsidRPr="008E3B12" w:rsidRDefault="002120B9" w:rsidP="008602F2">
            <w:pPr>
              <w:rPr>
                <w:rFonts w:ascii="Times New Roman" w:hAnsi="Times New Roman"/>
                <w:sz w:val="24"/>
                <w:szCs w:val="24"/>
              </w:rPr>
            </w:pPr>
          </w:p>
        </w:tc>
      </w:tr>
      <w:tr w:rsidR="0014509E" w:rsidRPr="008E3B12" w:rsidTr="00F55262">
        <w:trPr>
          <w:trHeight w:val="270"/>
        </w:trPr>
        <w:tc>
          <w:tcPr>
            <w:tcW w:w="568" w:type="dxa"/>
            <w:vMerge/>
          </w:tcPr>
          <w:p w:rsidR="002120B9" w:rsidRPr="008E3B12" w:rsidRDefault="002120B9" w:rsidP="008602F2">
            <w:pPr>
              <w:rPr>
                <w:rFonts w:ascii="Times New Roman" w:hAnsi="Times New Roman"/>
                <w:sz w:val="24"/>
                <w:szCs w:val="24"/>
              </w:rPr>
            </w:pPr>
          </w:p>
        </w:tc>
        <w:tc>
          <w:tcPr>
            <w:tcW w:w="1984" w:type="dxa"/>
            <w:vMerge/>
          </w:tcPr>
          <w:p w:rsidR="002120B9" w:rsidRPr="008E3B12" w:rsidRDefault="002120B9" w:rsidP="008602F2">
            <w:pPr>
              <w:rPr>
                <w:rFonts w:ascii="Times New Roman" w:hAnsi="Times New Roman"/>
                <w:sz w:val="24"/>
                <w:szCs w:val="24"/>
              </w:rPr>
            </w:pPr>
          </w:p>
        </w:tc>
        <w:tc>
          <w:tcPr>
            <w:tcW w:w="1134" w:type="dxa"/>
            <w:vMerge/>
          </w:tcPr>
          <w:p w:rsidR="002120B9" w:rsidRPr="008E3B12" w:rsidRDefault="002120B9" w:rsidP="008602F2">
            <w:pPr>
              <w:rPr>
                <w:rFonts w:ascii="Times New Roman" w:hAnsi="Times New Roman"/>
                <w:sz w:val="24"/>
                <w:szCs w:val="24"/>
              </w:rPr>
            </w:pPr>
          </w:p>
        </w:tc>
        <w:tc>
          <w:tcPr>
            <w:tcW w:w="1701" w:type="dxa"/>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Источник финансирования</w:t>
            </w:r>
          </w:p>
        </w:tc>
        <w:tc>
          <w:tcPr>
            <w:tcW w:w="993" w:type="dxa"/>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План</w:t>
            </w:r>
          </w:p>
          <w:p w:rsidR="002120B9" w:rsidRPr="008E3B12" w:rsidRDefault="002120B9" w:rsidP="00E84668">
            <w:pPr>
              <w:tabs>
                <w:tab w:val="left" w:pos="1390"/>
              </w:tabs>
              <w:jc w:val="center"/>
              <w:rPr>
                <w:rFonts w:ascii="Times New Roman" w:hAnsi="Times New Roman"/>
                <w:sz w:val="24"/>
                <w:szCs w:val="24"/>
              </w:rPr>
            </w:pPr>
            <w:r w:rsidRPr="008E3B12">
              <w:rPr>
                <w:rFonts w:ascii="Times New Roman" w:hAnsi="Times New Roman"/>
                <w:sz w:val="24"/>
                <w:szCs w:val="24"/>
              </w:rPr>
              <w:t>20</w:t>
            </w:r>
            <w:r w:rsidR="00F70A0F">
              <w:rPr>
                <w:rFonts w:ascii="Times New Roman" w:hAnsi="Times New Roman"/>
                <w:sz w:val="24"/>
                <w:szCs w:val="24"/>
              </w:rPr>
              <w:t>2</w:t>
            </w:r>
            <w:r w:rsidR="00E84668">
              <w:rPr>
                <w:rFonts w:ascii="Times New Roman" w:hAnsi="Times New Roman"/>
                <w:sz w:val="24"/>
                <w:szCs w:val="24"/>
              </w:rPr>
              <w:t>3</w:t>
            </w:r>
            <w:r w:rsidRPr="008E3B12">
              <w:rPr>
                <w:rFonts w:ascii="Times New Roman" w:hAnsi="Times New Roman"/>
                <w:sz w:val="24"/>
                <w:szCs w:val="24"/>
              </w:rPr>
              <w:t xml:space="preserve"> г.</w:t>
            </w:r>
          </w:p>
        </w:tc>
        <w:tc>
          <w:tcPr>
            <w:tcW w:w="1701" w:type="dxa"/>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Фактически освоенный</w:t>
            </w:r>
          </w:p>
          <w:p w:rsidR="002120B9" w:rsidRPr="008E3B12" w:rsidRDefault="002120B9" w:rsidP="002E17D0">
            <w:pPr>
              <w:jc w:val="center"/>
              <w:rPr>
                <w:rFonts w:ascii="Times New Roman" w:hAnsi="Times New Roman"/>
                <w:sz w:val="24"/>
                <w:szCs w:val="24"/>
              </w:rPr>
            </w:pPr>
            <w:r w:rsidRPr="008E3B12">
              <w:rPr>
                <w:rFonts w:ascii="Times New Roman" w:hAnsi="Times New Roman"/>
                <w:sz w:val="24"/>
                <w:szCs w:val="24"/>
              </w:rPr>
              <w:t>объем финансирования</w:t>
            </w:r>
          </w:p>
        </w:tc>
        <w:tc>
          <w:tcPr>
            <w:tcW w:w="1913" w:type="dxa"/>
            <w:vMerge/>
          </w:tcPr>
          <w:p w:rsidR="002120B9" w:rsidRPr="008E3B12" w:rsidRDefault="002120B9" w:rsidP="008602F2">
            <w:pPr>
              <w:rPr>
                <w:rFonts w:ascii="Times New Roman" w:hAnsi="Times New Roman"/>
                <w:sz w:val="24"/>
                <w:szCs w:val="24"/>
              </w:rPr>
            </w:pPr>
          </w:p>
        </w:tc>
      </w:tr>
      <w:tr w:rsidR="0014509E" w:rsidRPr="00B43CAD" w:rsidTr="00F55262">
        <w:tc>
          <w:tcPr>
            <w:tcW w:w="568" w:type="dxa"/>
          </w:tcPr>
          <w:p w:rsidR="002120B9" w:rsidRPr="001F3D6F" w:rsidRDefault="002120B9" w:rsidP="008E3B12">
            <w:pPr>
              <w:widowControl w:val="0"/>
              <w:jc w:val="center"/>
              <w:rPr>
                <w:rFonts w:ascii="Times New Roman" w:hAnsi="Times New Roman"/>
                <w:sz w:val="24"/>
                <w:szCs w:val="24"/>
              </w:rPr>
            </w:pPr>
            <w:r w:rsidRPr="001F3D6F">
              <w:rPr>
                <w:rFonts w:ascii="Times New Roman" w:hAnsi="Times New Roman"/>
                <w:sz w:val="24"/>
                <w:szCs w:val="24"/>
              </w:rPr>
              <w:t>1</w:t>
            </w:r>
          </w:p>
        </w:tc>
        <w:tc>
          <w:tcPr>
            <w:tcW w:w="1984" w:type="dxa"/>
          </w:tcPr>
          <w:p w:rsidR="002120B9" w:rsidRPr="00D07F8B" w:rsidRDefault="00C81130" w:rsidP="008E3B12">
            <w:pPr>
              <w:widowControl w:val="0"/>
              <w:rPr>
                <w:rFonts w:ascii="Times New Roman" w:hAnsi="Times New Roman"/>
                <w:b/>
                <w:sz w:val="24"/>
                <w:szCs w:val="24"/>
              </w:rPr>
            </w:pPr>
            <w:r w:rsidRPr="00E84668">
              <w:rPr>
                <w:rFonts w:ascii="Times New Roman" w:hAnsi="Times New Roman"/>
                <w:sz w:val="24"/>
                <w:szCs w:val="24"/>
              </w:rPr>
              <w:t>Услуги по охране объектов с помощью технических средств охраны и безопасности в Богородском</w:t>
            </w:r>
            <w:r>
              <w:rPr>
                <w:rFonts w:ascii="Times New Roman" w:hAnsi="Times New Roman"/>
                <w:sz w:val="24"/>
                <w:szCs w:val="24"/>
              </w:rPr>
              <w:t xml:space="preserve"> </w:t>
            </w:r>
            <w:r w:rsidRPr="00A11BD8">
              <w:rPr>
                <w:rFonts w:ascii="Times New Roman" w:hAnsi="Times New Roman"/>
                <w:sz w:val="24"/>
                <w:szCs w:val="24"/>
              </w:rPr>
              <w:t>д/с «Солнышко»</w:t>
            </w:r>
          </w:p>
        </w:tc>
        <w:tc>
          <w:tcPr>
            <w:tcW w:w="1134" w:type="dxa"/>
          </w:tcPr>
          <w:p w:rsidR="00B7692B" w:rsidRPr="001F3D6F" w:rsidRDefault="004A16EB" w:rsidP="00B7692B">
            <w:pPr>
              <w:jc w:val="center"/>
              <w:rPr>
                <w:rFonts w:ascii="Times New Roman" w:hAnsi="Times New Roman"/>
                <w:sz w:val="24"/>
                <w:szCs w:val="24"/>
              </w:rPr>
            </w:pPr>
            <w:r>
              <w:rPr>
                <w:rFonts w:ascii="Times New Roman" w:hAnsi="Times New Roman"/>
                <w:sz w:val="24"/>
                <w:szCs w:val="24"/>
              </w:rPr>
              <w:t>101</w:t>
            </w:r>
          </w:p>
        </w:tc>
        <w:tc>
          <w:tcPr>
            <w:tcW w:w="1701" w:type="dxa"/>
          </w:tcPr>
          <w:p w:rsidR="002120B9" w:rsidRPr="001F3D6F" w:rsidRDefault="00C81130" w:rsidP="00CD4C5C">
            <w:pPr>
              <w:jc w:val="center"/>
              <w:rPr>
                <w:rFonts w:ascii="Times New Roman" w:hAnsi="Times New Roman"/>
                <w:sz w:val="24"/>
                <w:szCs w:val="24"/>
              </w:rPr>
            </w:pPr>
            <w:r w:rsidRPr="00B43CAD">
              <w:rPr>
                <w:rFonts w:ascii="Times New Roman" w:hAnsi="Times New Roman"/>
                <w:sz w:val="24"/>
                <w:szCs w:val="24"/>
              </w:rPr>
              <w:t xml:space="preserve">Бюджет Богородского </w:t>
            </w:r>
            <w:r>
              <w:rPr>
                <w:rFonts w:ascii="Times New Roman" w:hAnsi="Times New Roman"/>
                <w:sz w:val="24"/>
                <w:szCs w:val="24"/>
              </w:rPr>
              <w:t>муниципального</w:t>
            </w:r>
            <w:r w:rsidRPr="00B43CAD">
              <w:rPr>
                <w:rFonts w:ascii="Times New Roman" w:hAnsi="Times New Roman"/>
                <w:sz w:val="24"/>
                <w:szCs w:val="24"/>
              </w:rPr>
              <w:t xml:space="preserve"> </w:t>
            </w:r>
            <w:r>
              <w:rPr>
                <w:rFonts w:ascii="Times New Roman" w:hAnsi="Times New Roman"/>
                <w:sz w:val="24"/>
                <w:szCs w:val="24"/>
              </w:rPr>
              <w:t>округа</w:t>
            </w:r>
          </w:p>
        </w:tc>
        <w:tc>
          <w:tcPr>
            <w:tcW w:w="993" w:type="dxa"/>
          </w:tcPr>
          <w:p w:rsidR="002120B9" w:rsidRPr="001F3D6F" w:rsidRDefault="00C81130" w:rsidP="00C81130">
            <w:pPr>
              <w:jc w:val="center"/>
              <w:rPr>
                <w:rFonts w:ascii="Times New Roman" w:hAnsi="Times New Roman"/>
                <w:sz w:val="24"/>
                <w:szCs w:val="24"/>
              </w:rPr>
            </w:pPr>
            <w:r>
              <w:rPr>
                <w:rFonts w:ascii="Times New Roman" w:hAnsi="Times New Roman"/>
                <w:sz w:val="24"/>
                <w:szCs w:val="24"/>
              </w:rPr>
              <w:t>30,0</w:t>
            </w:r>
          </w:p>
        </w:tc>
        <w:tc>
          <w:tcPr>
            <w:tcW w:w="1701" w:type="dxa"/>
          </w:tcPr>
          <w:p w:rsidR="002120B9" w:rsidRPr="001F3D6F" w:rsidRDefault="00C81130" w:rsidP="008F4A78">
            <w:pPr>
              <w:jc w:val="center"/>
              <w:rPr>
                <w:rFonts w:ascii="Times New Roman" w:hAnsi="Times New Roman"/>
                <w:sz w:val="24"/>
                <w:szCs w:val="24"/>
              </w:rPr>
            </w:pPr>
            <w:r>
              <w:rPr>
                <w:rFonts w:ascii="Times New Roman" w:hAnsi="Times New Roman"/>
                <w:sz w:val="24"/>
                <w:szCs w:val="24"/>
              </w:rPr>
              <w:t>30,341</w:t>
            </w:r>
          </w:p>
        </w:tc>
        <w:tc>
          <w:tcPr>
            <w:tcW w:w="1913" w:type="dxa"/>
          </w:tcPr>
          <w:p w:rsidR="002120B9" w:rsidRPr="001F3D6F" w:rsidRDefault="00011BAF" w:rsidP="008E3B12">
            <w:pPr>
              <w:widowControl w:val="0"/>
              <w:jc w:val="center"/>
              <w:rPr>
                <w:rFonts w:ascii="Times New Roman" w:hAnsi="Times New Roman"/>
                <w:sz w:val="24"/>
                <w:szCs w:val="24"/>
              </w:rPr>
            </w:pPr>
            <w:r>
              <w:rPr>
                <w:rFonts w:ascii="Times New Roman" w:hAnsi="Times New Roman"/>
                <w:sz w:val="24"/>
                <w:szCs w:val="24"/>
              </w:rPr>
              <w:t>Исполнено</w:t>
            </w:r>
          </w:p>
        </w:tc>
      </w:tr>
      <w:tr w:rsidR="001A38DB" w:rsidRPr="00B43CAD" w:rsidTr="00F55262">
        <w:tc>
          <w:tcPr>
            <w:tcW w:w="568" w:type="dxa"/>
          </w:tcPr>
          <w:p w:rsidR="001A38DB" w:rsidRPr="001F3D6F" w:rsidRDefault="001A38DB" w:rsidP="008E3B12">
            <w:pPr>
              <w:widowControl w:val="0"/>
              <w:jc w:val="center"/>
              <w:rPr>
                <w:rFonts w:ascii="Times New Roman" w:hAnsi="Times New Roman"/>
                <w:sz w:val="24"/>
                <w:szCs w:val="24"/>
              </w:rPr>
            </w:pPr>
            <w:r>
              <w:rPr>
                <w:rFonts w:ascii="Times New Roman" w:hAnsi="Times New Roman"/>
                <w:sz w:val="24"/>
                <w:szCs w:val="24"/>
              </w:rPr>
              <w:t>2</w:t>
            </w:r>
          </w:p>
        </w:tc>
        <w:tc>
          <w:tcPr>
            <w:tcW w:w="1984" w:type="dxa"/>
          </w:tcPr>
          <w:p w:rsidR="001A38DB" w:rsidRPr="00E84668" w:rsidRDefault="00E84668" w:rsidP="008E3B12">
            <w:pPr>
              <w:widowControl w:val="0"/>
              <w:rPr>
                <w:rFonts w:ascii="Times New Roman" w:hAnsi="Times New Roman"/>
                <w:sz w:val="24"/>
                <w:szCs w:val="24"/>
              </w:rPr>
            </w:pPr>
            <w:r w:rsidRPr="00E84668">
              <w:rPr>
                <w:rFonts w:ascii="Times New Roman" w:hAnsi="Times New Roman"/>
                <w:sz w:val="24"/>
                <w:szCs w:val="24"/>
              </w:rPr>
              <w:t>Услуги по техническому обслуживанию комплекса технических средств тревожной сигнализации в Богородском ЦКД</w:t>
            </w:r>
          </w:p>
        </w:tc>
        <w:tc>
          <w:tcPr>
            <w:tcW w:w="1134" w:type="dxa"/>
          </w:tcPr>
          <w:p w:rsidR="001A38DB" w:rsidRPr="001F3D6F" w:rsidRDefault="00216C23" w:rsidP="00B7692B">
            <w:pPr>
              <w:jc w:val="center"/>
              <w:rPr>
                <w:rFonts w:ascii="Times New Roman" w:hAnsi="Times New Roman"/>
                <w:sz w:val="24"/>
                <w:szCs w:val="24"/>
              </w:rPr>
            </w:pPr>
            <w:r>
              <w:rPr>
                <w:rFonts w:ascii="Times New Roman" w:hAnsi="Times New Roman"/>
                <w:sz w:val="24"/>
                <w:szCs w:val="24"/>
              </w:rPr>
              <w:t>98</w:t>
            </w:r>
          </w:p>
        </w:tc>
        <w:tc>
          <w:tcPr>
            <w:tcW w:w="1701" w:type="dxa"/>
          </w:tcPr>
          <w:p w:rsidR="001A38DB" w:rsidRPr="00B43CAD" w:rsidRDefault="001A38DB" w:rsidP="00CD4C5C">
            <w:pPr>
              <w:jc w:val="center"/>
              <w:rPr>
                <w:rFonts w:ascii="Times New Roman" w:hAnsi="Times New Roman"/>
                <w:sz w:val="24"/>
                <w:szCs w:val="24"/>
              </w:rPr>
            </w:pPr>
            <w:r w:rsidRPr="00B43CAD">
              <w:rPr>
                <w:rFonts w:ascii="Times New Roman" w:hAnsi="Times New Roman"/>
                <w:sz w:val="24"/>
                <w:szCs w:val="24"/>
              </w:rPr>
              <w:t xml:space="preserve">Бюджет Богородского </w:t>
            </w:r>
            <w:r>
              <w:rPr>
                <w:rFonts w:ascii="Times New Roman" w:hAnsi="Times New Roman"/>
                <w:sz w:val="24"/>
                <w:szCs w:val="24"/>
              </w:rPr>
              <w:t>муниципального</w:t>
            </w:r>
            <w:r w:rsidRPr="00B43CAD">
              <w:rPr>
                <w:rFonts w:ascii="Times New Roman" w:hAnsi="Times New Roman"/>
                <w:sz w:val="24"/>
                <w:szCs w:val="24"/>
              </w:rPr>
              <w:t xml:space="preserve"> </w:t>
            </w:r>
            <w:r>
              <w:rPr>
                <w:rFonts w:ascii="Times New Roman" w:hAnsi="Times New Roman"/>
                <w:sz w:val="24"/>
                <w:szCs w:val="24"/>
              </w:rPr>
              <w:t>округа</w:t>
            </w:r>
          </w:p>
        </w:tc>
        <w:tc>
          <w:tcPr>
            <w:tcW w:w="993" w:type="dxa"/>
          </w:tcPr>
          <w:p w:rsidR="001A38DB" w:rsidRPr="001F3D6F" w:rsidRDefault="00E84668" w:rsidP="00A978EB">
            <w:pPr>
              <w:jc w:val="center"/>
              <w:rPr>
                <w:rFonts w:ascii="Times New Roman" w:hAnsi="Times New Roman"/>
                <w:sz w:val="24"/>
                <w:szCs w:val="24"/>
              </w:rPr>
            </w:pPr>
            <w:r>
              <w:rPr>
                <w:rFonts w:ascii="Times New Roman" w:hAnsi="Times New Roman"/>
                <w:sz w:val="24"/>
                <w:szCs w:val="24"/>
              </w:rPr>
              <w:t>6,7</w:t>
            </w:r>
          </w:p>
        </w:tc>
        <w:tc>
          <w:tcPr>
            <w:tcW w:w="1701" w:type="dxa"/>
          </w:tcPr>
          <w:p w:rsidR="001A38DB" w:rsidRPr="001F3D6F" w:rsidRDefault="00455677" w:rsidP="00CA634B">
            <w:pPr>
              <w:jc w:val="center"/>
              <w:rPr>
                <w:rFonts w:ascii="Times New Roman" w:hAnsi="Times New Roman"/>
                <w:sz w:val="24"/>
                <w:szCs w:val="24"/>
              </w:rPr>
            </w:pPr>
            <w:r>
              <w:rPr>
                <w:rFonts w:ascii="Times New Roman" w:hAnsi="Times New Roman"/>
                <w:sz w:val="24"/>
                <w:szCs w:val="24"/>
              </w:rPr>
              <w:t>6,571</w:t>
            </w:r>
          </w:p>
        </w:tc>
        <w:tc>
          <w:tcPr>
            <w:tcW w:w="1913" w:type="dxa"/>
          </w:tcPr>
          <w:p w:rsidR="001A38DB" w:rsidRPr="001F3D6F" w:rsidRDefault="00011BAF" w:rsidP="008E3B12">
            <w:pPr>
              <w:widowControl w:val="0"/>
              <w:jc w:val="center"/>
              <w:rPr>
                <w:rFonts w:ascii="Times New Roman" w:hAnsi="Times New Roman"/>
                <w:sz w:val="24"/>
                <w:szCs w:val="24"/>
              </w:rPr>
            </w:pPr>
            <w:r>
              <w:rPr>
                <w:rFonts w:ascii="Times New Roman" w:hAnsi="Times New Roman"/>
                <w:sz w:val="24"/>
                <w:szCs w:val="24"/>
              </w:rPr>
              <w:t>Исполнено</w:t>
            </w:r>
          </w:p>
        </w:tc>
      </w:tr>
      <w:tr w:rsidR="001A38DB" w:rsidRPr="00B43CAD" w:rsidTr="00F55262">
        <w:tc>
          <w:tcPr>
            <w:tcW w:w="568" w:type="dxa"/>
          </w:tcPr>
          <w:p w:rsidR="001A38DB" w:rsidRPr="001F3D6F" w:rsidRDefault="001A38DB" w:rsidP="008E3B12">
            <w:pPr>
              <w:widowControl w:val="0"/>
              <w:jc w:val="center"/>
              <w:rPr>
                <w:rFonts w:ascii="Times New Roman" w:hAnsi="Times New Roman"/>
                <w:sz w:val="24"/>
                <w:szCs w:val="24"/>
              </w:rPr>
            </w:pPr>
            <w:r>
              <w:rPr>
                <w:rFonts w:ascii="Times New Roman" w:hAnsi="Times New Roman"/>
                <w:sz w:val="24"/>
                <w:szCs w:val="24"/>
              </w:rPr>
              <w:t>3</w:t>
            </w:r>
          </w:p>
        </w:tc>
        <w:tc>
          <w:tcPr>
            <w:tcW w:w="1984" w:type="dxa"/>
          </w:tcPr>
          <w:p w:rsidR="001A38DB" w:rsidRPr="00E84668" w:rsidRDefault="00E84668" w:rsidP="008E3B12">
            <w:pPr>
              <w:widowControl w:val="0"/>
              <w:rPr>
                <w:rFonts w:ascii="Times New Roman" w:hAnsi="Times New Roman"/>
                <w:sz w:val="24"/>
                <w:szCs w:val="24"/>
              </w:rPr>
            </w:pPr>
            <w:r w:rsidRPr="00E84668">
              <w:rPr>
                <w:rFonts w:ascii="Times New Roman" w:hAnsi="Times New Roman"/>
                <w:sz w:val="24"/>
                <w:szCs w:val="24"/>
              </w:rPr>
              <w:t>Услуги по охране объектов с помощью технических средств охраны и безопасности в Богородском ЦКД</w:t>
            </w:r>
          </w:p>
        </w:tc>
        <w:tc>
          <w:tcPr>
            <w:tcW w:w="1134" w:type="dxa"/>
          </w:tcPr>
          <w:p w:rsidR="001A38DB" w:rsidRPr="001F3D6F" w:rsidRDefault="00216C23" w:rsidP="00B7692B">
            <w:pPr>
              <w:jc w:val="center"/>
              <w:rPr>
                <w:rFonts w:ascii="Times New Roman" w:hAnsi="Times New Roman"/>
                <w:sz w:val="24"/>
                <w:szCs w:val="24"/>
              </w:rPr>
            </w:pPr>
            <w:r>
              <w:rPr>
                <w:rFonts w:ascii="Times New Roman" w:hAnsi="Times New Roman"/>
                <w:sz w:val="24"/>
                <w:szCs w:val="24"/>
              </w:rPr>
              <w:t>95</w:t>
            </w:r>
          </w:p>
        </w:tc>
        <w:tc>
          <w:tcPr>
            <w:tcW w:w="1701" w:type="dxa"/>
          </w:tcPr>
          <w:p w:rsidR="001A38DB" w:rsidRPr="00B43CAD" w:rsidRDefault="001A38DB" w:rsidP="00CD4C5C">
            <w:pPr>
              <w:jc w:val="center"/>
              <w:rPr>
                <w:rFonts w:ascii="Times New Roman" w:hAnsi="Times New Roman"/>
                <w:sz w:val="24"/>
                <w:szCs w:val="24"/>
              </w:rPr>
            </w:pPr>
            <w:r w:rsidRPr="00B43CAD">
              <w:rPr>
                <w:rFonts w:ascii="Times New Roman" w:hAnsi="Times New Roman"/>
                <w:sz w:val="24"/>
                <w:szCs w:val="24"/>
              </w:rPr>
              <w:t xml:space="preserve">Бюджет Богородского </w:t>
            </w:r>
            <w:r>
              <w:rPr>
                <w:rFonts w:ascii="Times New Roman" w:hAnsi="Times New Roman"/>
                <w:sz w:val="24"/>
                <w:szCs w:val="24"/>
              </w:rPr>
              <w:t>муниципального</w:t>
            </w:r>
            <w:r w:rsidRPr="00B43CAD">
              <w:rPr>
                <w:rFonts w:ascii="Times New Roman" w:hAnsi="Times New Roman"/>
                <w:sz w:val="24"/>
                <w:szCs w:val="24"/>
              </w:rPr>
              <w:t xml:space="preserve"> </w:t>
            </w:r>
            <w:r>
              <w:rPr>
                <w:rFonts w:ascii="Times New Roman" w:hAnsi="Times New Roman"/>
                <w:sz w:val="24"/>
                <w:szCs w:val="24"/>
              </w:rPr>
              <w:t>округа</w:t>
            </w:r>
          </w:p>
        </w:tc>
        <w:tc>
          <w:tcPr>
            <w:tcW w:w="993" w:type="dxa"/>
          </w:tcPr>
          <w:p w:rsidR="001A38DB" w:rsidRPr="001F3D6F" w:rsidRDefault="00A11BD8" w:rsidP="002F2094">
            <w:pPr>
              <w:jc w:val="center"/>
              <w:rPr>
                <w:rFonts w:ascii="Times New Roman" w:hAnsi="Times New Roman"/>
                <w:sz w:val="24"/>
                <w:szCs w:val="24"/>
              </w:rPr>
            </w:pPr>
            <w:r>
              <w:rPr>
                <w:rFonts w:ascii="Times New Roman" w:hAnsi="Times New Roman"/>
                <w:sz w:val="24"/>
                <w:szCs w:val="24"/>
              </w:rPr>
              <w:t>27,5</w:t>
            </w:r>
          </w:p>
        </w:tc>
        <w:tc>
          <w:tcPr>
            <w:tcW w:w="1701" w:type="dxa"/>
          </w:tcPr>
          <w:p w:rsidR="001A38DB" w:rsidRPr="001F3D6F" w:rsidRDefault="00455677" w:rsidP="00FD598E">
            <w:pPr>
              <w:jc w:val="center"/>
              <w:rPr>
                <w:rFonts w:ascii="Times New Roman" w:hAnsi="Times New Roman"/>
                <w:sz w:val="24"/>
                <w:szCs w:val="24"/>
              </w:rPr>
            </w:pPr>
            <w:r>
              <w:rPr>
                <w:rFonts w:ascii="Times New Roman" w:hAnsi="Times New Roman"/>
                <w:sz w:val="24"/>
                <w:szCs w:val="24"/>
              </w:rPr>
              <w:t>26,221</w:t>
            </w:r>
          </w:p>
        </w:tc>
        <w:tc>
          <w:tcPr>
            <w:tcW w:w="1913" w:type="dxa"/>
          </w:tcPr>
          <w:p w:rsidR="001A38DB" w:rsidRPr="001F3D6F" w:rsidRDefault="00011BAF" w:rsidP="008E3B12">
            <w:pPr>
              <w:widowControl w:val="0"/>
              <w:jc w:val="center"/>
              <w:rPr>
                <w:rFonts w:ascii="Times New Roman" w:hAnsi="Times New Roman"/>
                <w:sz w:val="24"/>
                <w:szCs w:val="24"/>
              </w:rPr>
            </w:pPr>
            <w:r>
              <w:rPr>
                <w:rFonts w:ascii="Times New Roman" w:hAnsi="Times New Roman"/>
                <w:sz w:val="24"/>
                <w:szCs w:val="24"/>
              </w:rPr>
              <w:t>Исполнено</w:t>
            </w:r>
          </w:p>
        </w:tc>
      </w:tr>
      <w:tr w:rsidR="00A11BD8" w:rsidRPr="00B43CAD" w:rsidTr="00F55262">
        <w:tc>
          <w:tcPr>
            <w:tcW w:w="568" w:type="dxa"/>
          </w:tcPr>
          <w:p w:rsidR="00A11BD8" w:rsidRDefault="00A11BD8" w:rsidP="008E3B12">
            <w:pPr>
              <w:widowControl w:val="0"/>
              <w:jc w:val="center"/>
              <w:rPr>
                <w:rFonts w:ascii="Times New Roman" w:hAnsi="Times New Roman"/>
                <w:sz w:val="24"/>
                <w:szCs w:val="24"/>
              </w:rPr>
            </w:pPr>
            <w:r>
              <w:rPr>
                <w:rFonts w:ascii="Times New Roman" w:hAnsi="Times New Roman"/>
                <w:sz w:val="24"/>
                <w:szCs w:val="24"/>
              </w:rPr>
              <w:t>4</w:t>
            </w:r>
          </w:p>
        </w:tc>
        <w:tc>
          <w:tcPr>
            <w:tcW w:w="1984" w:type="dxa"/>
          </w:tcPr>
          <w:p w:rsidR="00A11BD8" w:rsidRPr="00A11BD8" w:rsidRDefault="00A11BD8" w:rsidP="008E3B12">
            <w:pPr>
              <w:widowControl w:val="0"/>
              <w:rPr>
                <w:rFonts w:ascii="Times New Roman" w:hAnsi="Times New Roman"/>
                <w:sz w:val="24"/>
                <w:szCs w:val="24"/>
              </w:rPr>
            </w:pPr>
            <w:r w:rsidRPr="00A11BD8">
              <w:rPr>
                <w:rFonts w:ascii="Times New Roman" w:hAnsi="Times New Roman"/>
                <w:sz w:val="24"/>
                <w:szCs w:val="24"/>
              </w:rPr>
              <w:t>Обслуживание кнопки вызова д/с «Солнышко»</w:t>
            </w:r>
          </w:p>
        </w:tc>
        <w:tc>
          <w:tcPr>
            <w:tcW w:w="1134" w:type="dxa"/>
          </w:tcPr>
          <w:p w:rsidR="00A11BD8" w:rsidRPr="001F3D6F" w:rsidRDefault="004A16EB" w:rsidP="00B7692B">
            <w:pPr>
              <w:jc w:val="center"/>
              <w:rPr>
                <w:rFonts w:ascii="Times New Roman" w:hAnsi="Times New Roman"/>
                <w:sz w:val="24"/>
                <w:szCs w:val="24"/>
              </w:rPr>
            </w:pPr>
            <w:r>
              <w:rPr>
                <w:rFonts w:ascii="Times New Roman" w:hAnsi="Times New Roman"/>
                <w:sz w:val="24"/>
                <w:szCs w:val="24"/>
              </w:rPr>
              <w:t>91</w:t>
            </w:r>
          </w:p>
        </w:tc>
        <w:tc>
          <w:tcPr>
            <w:tcW w:w="1701" w:type="dxa"/>
          </w:tcPr>
          <w:p w:rsidR="00A11BD8" w:rsidRPr="00B43CAD" w:rsidRDefault="0074232D" w:rsidP="00CD4C5C">
            <w:pPr>
              <w:jc w:val="center"/>
              <w:rPr>
                <w:rFonts w:ascii="Times New Roman" w:hAnsi="Times New Roman"/>
                <w:sz w:val="24"/>
                <w:szCs w:val="24"/>
              </w:rPr>
            </w:pPr>
            <w:r w:rsidRPr="0074232D">
              <w:rPr>
                <w:rFonts w:ascii="Times New Roman" w:hAnsi="Times New Roman"/>
                <w:sz w:val="24"/>
                <w:szCs w:val="24"/>
              </w:rPr>
              <w:t>Бюджет Богородского муниципального округа</w:t>
            </w:r>
          </w:p>
        </w:tc>
        <w:tc>
          <w:tcPr>
            <w:tcW w:w="993" w:type="dxa"/>
          </w:tcPr>
          <w:p w:rsidR="00A11BD8" w:rsidRDefault="00C81130" w:rsidP="002F2094">
            <w:pPr>
              <w:jc w:val="center"/>
              <w:rPr>
                <w:rFonts w:ascii="Times New Roman" w:hAnsi="Times New Roman"/>
                <w:sz w:val="24"/>
                <w:szCs w:val="24"/>
              </w:rPr>
            </w:pPr>
            <w:r>
              <w:rPr>
                <w:rFonts w:ascii="Times New Roman" w:hAnsi="Times New Roman"/>
                <w:sz w:val="24"/>
                <w:szCs w:val="24"/>
              </w:rPr>
              <w:t>8,0</w:t>
            </w:r>
          </w:p>
        </w:tc>
        <w:tc>
          <w:tcPr>
            <w:tcW w:w="1701" w:type="dxa"/>
          </w:tcPr>
          <w:p w:rsidR="00A11BD8" w:rsidRPr="001F3D6F" w:rsidRDefault="00C81130" w:rsidP="00FD598E">
            <w:pPr>
              <w:jc w:val="center"/>
              <w:rPr>
                <w:rFonts w:ascii="Times New Roman" w:hAnsi="Times New Roman"/>
                <w:sz w:val="24"/>
                <w:szCs w:val="24"/>
              </w:rPr>
            </w:pPr>
            <w:r>
              <w:rPr>
                <w:rFonts w:ascii="Times New Roman" w:hAnsi="Times New Roman"/>
                <w:sz w:val="24"/>
                <w:szCs w:val="24"/>
              </w:rPr>
              <w:t>7,267</w:t>
            </w:r>
          </w:p>
        </w:tc>
        <w:tc>
          <w:tcPr>
            <w:tcW w:w="1913" w:type="dxa"/>
          </w:tcPr>
          <w:p w:rsidR="00A11BD8" w:rsidRPr="001F3D6F" w:rsidRDefault="00011BAF" w:rsidP="008E3B12">
            <w:pPr>
              <w:widowControl w:val="0"/>
              <w:jc w:val="center"/>
              <w:rPr>
                <w:rFonts w:ascii="Times New Roman" w:hAnsi="Times New Roman"/>
                <w:sz w:val="24"/>
                <w:szCs w:val="24"/>
              </w:rPr>
            </w:pPr>
            <w:r>
              <w:rPr>
                <w:rFonts w:ascii="Times New Roman" w:hAnsi="Times New Roman"/>
                <w:sz w:val="24"/>
                <w:szCs w:val="24"/>
              </w:rPr>
              <w:t>Исполнено</w:t>
            </w:r>
          </w:p>
        </w:tc>
      </w:tr>
      <w:tr w:rsidR="00A11BD8" w:rsidRPr="00B43CAD" w:rsidTr="00F55262">
        <w:tc>
          <w:tcPr>
            <w:tcW w:w="568" w:type="dxa"/>
          </w:tcPr>
          <w:p w:rsidR="00A11BD8" w:rsidRDefault="00A11BD8" w:rsidP="008E3B12">
            <w:pPr>
              <w:widowControl w:val="0"/>
              <w:jc w:val="center"/>
              <w:rPr>
                <w:rFonts w:ascii="Times New Roman" w:hAnsi="Times New Roman"/>
                <w:sz w:val="24"/>
                <w:szCs w:val="24"/>
              </w:rPr>
            </w:pPr>
            <w:r>
              <w:rPr>
                <w:rFonts w:ascii="Times New Roman" w:hAnsi="Times New Roman"/>
                <w:sz w:val="24"/>
                <w:szCs w:val="24"/>
              </w:rPr>
              <w:t>5</w:t>
            </w:r>
          </w:p>
        </w:tc>
        <w:tc>
          <w:tcPr>
            <w:tcW w:w="1984" w:type="dxa"/>
          </w:tcPr>
          <w:p w:rsidR="00A11BD8" w:rsidRPr="00A11BD8" w:rsidRDefault="0074232D" w:rsidP="008E3B12">
            <w:pPr>
              <w:widowControl w:val="0"/>
              <w:rPr>
                <w:rFonts w:ascii="Times New Roman" w:hAnsi="Times New Roman"/>
                <w:sz w:val="24"/>
                <w:szCs w:val="24"/>
              </w:rPr>
            </w:pPr>
            <w:r>
              <w:rPr>
                <w:rFonts w:ascii="Times New Roman" w:hAnsi="Times New Roman"/>
                <w:sz w:val="24"/>
                <w:szCs w:val="24"/>
              </w:rPr>
              <w:t>Выполнение предписаний надзорных органов и приведение зданий в соответствие с требованиями</w:t>
            </w:r>
            <w:r w:rsidR="00D50BA4">
              <w:rPr>
                <w:rFonts w:ascii="Times New Roman" w:hAnsi="Times New Roman"/>
                <w:sz w:val="24"/>
                <w:szCs w:val="24"/>
              </w:rPr>
              <w:t xml:space="preserve"> к антитеррористич</w:t>
            </w:r>
            <w:r w:rsidR="00D50BA4">
              <w:rPr>
                <w:rFonts w:ascii="Times New Roman" w:hAnsi="Times New Roman"/>
                <w:sz w:val="24"/>
                <w:szCs w:val="24"/>
              </w:rPr>
              <w:lastRenderedPageBreak/>
              <w:t xml:space="preserve">еской защищенности объектов (территорий), в муниципальном казенном дошкольном образовательном учреждении детский сад общеразвивающего вида «Солнышко» п. </w:t>
            </w:r>
            <w:proofErr w:type="spellStart"/>
            <w:r w:rsidR="00D50BA4">
              <w:rPr>
                <w:rFonts w:ascii="Times New Roman" w:hAnsi="Times New Roman"/>
                <w:sz w:val="24"/>
                <w:szCs w:val="24"/>
              </w:rPr>
              <w:t>Богородское</w:t>
            </w:r>
            <w:proofErr w:type="spellEnd"/>
            <w:r w:rsidR="00D50BA4">
              <w:rPr>
                <w:rFonts w:ascii="Times New Roman" w:hAnsi="Times New Roman"/>
                <w:sz w:val="24"/>
                <w:szCs w:val="24"/>
              </w:rPr>
              <w:t xml:space="preserve"> Кировской области</w:t>
            </w:r>
          </w:p>
        </w:tc>
        <w:tc>
          <w:tcPr>
            <w:tcW w:w="1134" w:type="dxa"/>
          </w:tcPr>
          <w:p w:rsidR="00A11BD8" w:rsidRPr="001F3D6F" w:rsidRDefault="008F4A78" w:rsidP="00B7692B">
            <w:pPr>
              <w:jc w:val="center"/>
              <w:rPr>
                <w:rFonts w:ascii="Times New Roman" w:hAnsi="Times New Roman"/>
                <w:sz w:val="24"/>
                <w:szCs w:val="24"/>
              </w:rPr>
            </w:pPr>
            <w:r>
              <w:rPr>
                <w:rFonts w:ascii="Times New Roman" w:hAnsi="Times New Roman"/>
                <w:sz w:val="24"/>
                <w:szCs w:val="24"/>
              </w:rPr>
              <w:lastRenderedPageBreak/>
              <w:t>100</w:t>
            </w:r>
          </w:p>
        </w:tc>
        <w:tc>
          <w:tcPr>
            <w:tcW w:w="1701" w:type="dxa"/>
          </w:tcPr>
          <w:p w:rsidR="00D50BA4" w:rsidRDefault="00D50BA4" w:rsidP="00D50BA4">
            <w:pPr>
              <w:rPr>
                <w:rFonts w:ascii="Times New Roman" w:hAnsi="Times New Roman"/>
                <w:sz w:val="24"/>
                <w:szCs w:val="24"/>
              </w:rPr>
            </w:pPr>
            <w:r>
              <w:rPr>
                <w:rFonts w:ascii="Times New Roman" w:hAnsi="Times New Roman"/>
                <w:sz w:val="24"/>
                <w:szCs w:val="24"/>
              </w:rPr>
              <w:t>Всего</w:t>
            </w:r>
          </w:p>
          <w:p w:rsidR="00A11BD8" w:rsidRDefault="00D50BA4" w:rsidP="00D50BA4">
            <w:pPr>
              <w:rPr>
                <w:rFonts w:ascii="Times New Roman" w:hAnsi="Times New Roman"/>
                <w:sz w:val="24"/>
                <w:szCs w:val="24"/>
              </w:rPr>
            </w:pPr>
            <w:r>
              <w:rPr>
                <w:rFonts w:ascii="Times New Roman" w:hAnsi="Times New Roman"/>
                <w:sz w:val="24"/>
                <w:szCs w:val="24"/>
              </w:rPr>
              <w:t>О</w:t>
            </w:r>
            <w:r w:rsidRPr="009C5B45">
              <w:rPr>
                <w:rFonts w:ascii="Times New Roman" w:hAnsi="Times New Roman"/>
                <w:sz w:val="24"/>
                <w:szCs w:val="24"/>
              </w:rPr>
              <w:t>бластной бюджет</w:t>
            </w:r>
          </w:p>
          <w:p w:rsidR="00D50BA4" w:rsidRPr="00B43CAD" w:rsidRDefault="00D50BA4" w:rsidP="00D50BA4">
            <w:pPr>
              <w:rPr>
                <w:rFonts w:ascii="Times New Roman" w:hAnsi="Times New Roman"/>
                <w:sz w:val="24"/>
                <w:szCs w:val="24"/>
              </w:rPr>
            </w:pPr>
            <w:r w:rsidRPr="0074232D">
              <w:rPr>
                <w:rFonts w:ascii="Times New Roman" w:hAnsi="Times New Roman"/>
                <w:sz w:val="24"/>
                <w:szCs w:val="24"/>
              </w:rPr>
              <w:t>Бюджет Богородского муниципального округа</w:t>
            </w:r>
          </w:p>
        </w:tc>
        <w:tc>
          <w:tcPr>
            <w:tcW w:w="993" w:type="dxa"/>
          </w:tcPr>
          <w:p w:rsidR="00A11BD8" w:rsidRDefault="00A11BD8" w:rsidP="002F2094">
            <w:pPr>
              <w:jc w:val="center"/>
              <w:rPr>
                <w:rFonts w:ascii="Times New Roman" w:hAnsi="Times New Roman"/>
                <w:sz w:val="24"/>
                <w:szCs w:val="24"/>
              </w:rPr>
            </w:pPr>
            <w:r>
              <w:rPr>
                <w:rFonts w:ascii="Times New Roman" w:hAnsi="Times New Roman"/>
                <w:sz w:val="24"/>
                <w:szCs w:val="24"/>
              </w:rPr>
              <w:t>400,0</w:t>
            </w:r>
          </w:p>
          <w:p w:rsidR="00D50BA4" w:rsidRDefault="00D50BA4" w:rsidP="002F2094">
            <w:pPr>
              <w:jc w:val="center"/>
              <w:rPr>
                <w:rFonts w:ascii="Times New Roman" w:hAnsi="Times New Roman"/>
                <w:sz w:val="24"/>
                <w:szCs w:val="24"/>
              </w:rPr>
            </w:pPr>
            <w:r>
              <w:rPr>
                <w:rFonts w:ascii="Times New Roman" w:hAnsi="Times New Roman"/>
                <w:sz w:val="24"/>
                <w:szCs w:val="24"/>
              </w:rPr>
              <w:t>396,0</w:t>
            </w:r>
          </w:p>
          <w:p w:rsidR="00D50BA4" w:rsidRDefault="00D50BA4" w:rsidP="002F2094">
            <w:pPr>
              <w:jc w:val="center"/>
              <w:rPr>
                <w:rFonts w:ascii="Times New Roman" w:hAnsi="Times New Roman"/>
                <w:sz w:val="24"/>
                <w:szCs w:val="24"/>
              </w:rPr>
            </w:pPr>
          </w:p>
          <w:p w:rsidR="00D50BA4" w:rsidRDefault="00D50BA4" w:rsidP="002F2094">
            <w:pPr>
              <w:jc w:val="center"/>
              <w:rPr>
                <w:rFonts w:ascii="Times New Roman" w:hAnsi="Times New Roman"/>
                <w:sz w:val="24"/>
                <w:szCs w:val="24"/>
              </w:rPr>
            </w:pPr>
            <w:r>
              <w:rPr>
                <w:rFonts w:ascii="Times New Roman" w:hAnsi="Times New Roman"/>
                <w:sz w:val="24"/>
                <w:szCs w:val="24"/>
              </w:rPr>
              <w:t>4,0</w:t>
            </w:r>
          </w:p>
        </w:tc>
        <w:tc>
          <w:tcPr>
            <w:tcW w:w="1701" w:type="dxa"/>
          </w:tcPr>
          <w:p w:rsidR="00A11BD8" w:rsidRDefault="008F4A78" w:rsidP="00FD598E">
            <w:pPr>
              <w:jc w:val="center"/>
              <w:rPr>
                <w:rFonts w:ascii="Times New Roman" w:hAnsi="Times New Roman"/>
                <w:sz w:val="24"/>
                <w:szCs w:val="24"/>
              </w:rPr>
            </w:pPr>
            <w:r>
              <w:rPr>
                <w:rFonts w:ascii="Times New Roman" w:hAnsi="Times New Roman"/>
                <w:sz w:val="24"/>
                <w:szCs w:val="24"/>
              </w:rPr>
              <w:t>400,0</w:t>
            </w:r>
          </w:p>
          <w:p w:rsidR="008F4A78" w:rsidRDefault="008F4A78" w:rsidP="00FD598E">
            <w:pPr>
              <w:jc w:val="center"/>
              <w:rPr>
                <w:rFonts w:ascii="Times New Roman" w:hAnsi="Times New Roman"/>
                <w:sz w:val="24"/>
                <w:szCs w:val="24"/>
              </w:rPr>
            </w:pPr>
            <w:r>
              <w:rPr>
                <w:rFonts w:ascii="Times New Roman" w:hAnsi="Times New Roman"/>
                <w:sz w:val="24"/>
                <w:szCs w:val="24"/>
              </w:rPr>
              <w:t>396,0</w:t>
            </w:r>
          </w:p>
          <w:p w:rsidR="008F4A78" w:rsidRDefault="008F4A78" w:rsidP="00FD598E">
            <w:pPr>
              <w:jc w:val="center"/>
              <w:rPr>
                <w:rFonts w:ascii="Times New Roman" w:hAnsi="Times New Roman"/>
                <w:sz w:val="24"/>
                <w:szCs w:val="24"/>
              </w:rPr>
            </w:pPr>
          </w:p>
          <w:p w:rsidR="008F4A78" w:rsidRPr="001F3D6F" w:rsidRDefault="008F4A78" w:rsidP="00FD598E">
            <w:pPr>
              <w:jc w:val="center"/>
              <w:rPr>
                <w:rFonts w:ascii="Times New Roman" w:hAnsi="Times New Roman"/>
                <w:sz w:val="24"/>
                <w:szCs w:val="24"/>
              </w:rPr>
            </w:pPr>
            <w:r>
              <w:rPr>
                <w:rFonts w:ascii="Times New Roman" w:hAnsi="Times New Roman"/>
                <w:sz w:val="24"/>
                <w:szCs w:val="24"/>
              </w:rPr>
              <w:t>4,0</w:t>
            </w:r>
          </w:p>
        </w:tc>
        <w:tc>
          <w:tcPr>
            <w:tcW w:w="1913" w:type="dxa"/>
          </w:tcPr>
          <w:p w:rsidR="00A11BD8" w:rsidRPr="001F3D6F" w:rsidRDefault="008F4A78" w:rsidP="008E3B12">
            <w:pPr>
              <w:widowControl w:val="0"/>
              <w:jc w:val="center"/>
              <w:rPr>
                <w:rFonts w:ascii="Times New Roman" w:hAnsi="Times New Roman"/>
                <w:sz w:val="24"/>
                <w:szCs w:val="24"/>
              </w:rPr>
            </w:pPr>
            <w:r>
              <w:rPr>
                <w:rFonts w:ascii="Times New Roman" w:hAnsi="Times New Roman"/>
                <w:sz w:val="24"/>
                <w:szCs w:val="24"/>
              </w:rPr>
              <w:t>Исполнено</w:t>
            </w:r>
          </w:p>
        </w:tc>
      </w:tr>
      <w:tr w:rsidR="002F2094" w:rsidRPr="00B43CAD" w:rsidTr="002F2094">
        <w:trPr>
          <w:trHeight w:val="222"/>
        </w:trPr>
        <w:tc>
          <w:tcPr>
            <w:tcW w:w="568" w:type="dxa"/>
          </w:tcPr>
          <w:p w:rsidR="002F2094" w:rsidRDefault="002F2094" w:rsidP="002F2094">
            <w:pPr>
              <w:widowControl w:val="0"/>
              <w:jc w:val="center"/>
              <w:rPr>
                <w:rFonts w:ascii="Times New Roman" w:hAnsi="Times New Roman"/>
                <w:sz w:val="24"/>
                <w:szCs w:val="24"/>
              </w:rPr>
            </w:pPr>
          </w:p>
        </w:tc>
        <w:tc>
          <w:tcPr>
            <w:tcW w:w="1984" w:type="dxa"/>
          </w:tcPr>
          <w:p w:rsidR="002F2094" w:rsidRPr="001A38DB" w:rsidRDefault="002F2094" w:rsidP="002F2094">
            <w:pPr>
              <w:widowControl w:val="0"/>
              <w:rPr>
                <w:rFonts w:ascii="Times New Roman" w:hAnsi="Times New Roman"/>
                <w:sz w:val="24"/>
                <w:szCs w:val="24"/>
              </w:rPr>
            </w:pPr>
            <w:r w:rsidRPr="0099566F">
              <w:rPr>
                <w:rFonts w:ascii="Times New Roman" w:hAnsi="Times New Roman"/>
                <w:sz w:val="24"/>
                <w:szCs w:val="24"/>
              </w:rPr>
              <w:t>Всего</w:t>
            </w:r>
          </w:p>
        </w:tc>
        <w:tc>
          <w:tcPr>
            <w:tcW w:w="1134" w:type="dxa"/>
          </w:tcPr>
          <w:p w:rsidR="002F2094" w:rsidRPr="001F3D6F" w:rsidRDefault="00D602EA" w:rsidP="00CD66E0">
            <w:pPr>
              <w:jc w:val="center"/>
              <w:rPr>
                <w:rFonts w:ascii="Times New Roman" w:hAnsi="Times New Roman"/>
                <w:sz w:val="24"/>
                <w:szCs w:val="24"/>
              </w:rPr>
            </w:pPr>
            <w:r>
              <w:rPr>
                <w:rFonts w:ascii="Times New Roman" w:hAnsi="Times New Roman"/>
                <w:sz w:val="24"/>
                <w:szCs w:val="24"/>
              </w:rPr>
              <w:t>9</w:t>
            </w:r>
            <w:r w:rsidR="00CD66E0">
              <w:rPr>
                <w:rFonts w:ascii="Times New Roman" w:hAnsi="Times New Roman"/>
                <w:sz w:val="24"/>
                <w:szCs w:val="24"/>
              </w:rPr>
              <w:t>9</w:t>
            </w:r>
            <w:r w:rsidR="008F4A78">
              <w:rPr>
                <w:rFonts w:ascii="Times New Roman" w:hAnsi="Times New Roman"/>
                <w:sz w:val="24"/>
                <w:szCs w:val="24"/>
              </w:rPr>
              <w:t>,</w:t>
            </w:r>
            <w:r w:rsidR="00CD66E0">
              <w:rPr>
                <w:rFonts w:ascii="Times New Roman" w:hAnsi="Times New Roman"/>
                <w:sz w:val="24"/>
                <w:szCs w:val="24"/>
              </w:rPr>
              <w:t>6</w:t>
            </w:r>
          </w:p>
        </w:tc>
        <w:tc>
          <w:tcPr>
            <w:tcW w:w="1701" w:type="dxa"/>
          </w:tcPr>
          <w:p w:rsidR="002F2094" w:rsidRPr="00B43CAD" w:rsidRDefault="002F2094" w:rsidP="002F2094">
            <w:pPr>
              <w:jc w:val="center"/>
              <w:rPr>
                <w:rFonts w:ascii="Times New Roman" w:hAnsi="Times New Roman"/>
                <w:sz w:val="24"/>
                <w:szCs w:val="24"/>
              </w:rPr>
            </w:pPr>
            <w:r w:rsidRPr="00B43CAD">
              <w:rPr>
                <w:rFonts w:ascii="Times New Roman" w:hAnsi="Times New Roman"/>
                <w:sz w:val="24"/>
                <w:szCs w:val="24"/>
              </w:rPr>
              <w:t xml:space="preserve">Бюджет Богородского </w:t>
            </w:r>
            <w:r>
              <w:rPr>
                <w:rFonts w:ascii="Times New Roman" w:hAnsi="Times New Roman"/>
                <w:sz w:val="24"/>
                <w:szCs w:val="24"/>
              </w:rPr>
              <w:t>муниципального</w:t>
            </w:r>
            <w:r w:rsidRPr="00B43CAD">
              <w:rPr>
                <w:rFonts w:ascii="Times New Roman" w:hAnsi="Times New Roman"/>
                <w:sz w:val="24"/>
                <w:szCs w:val="24"/>
              </w:rPr>
              <w:t xml:space="preserve"> </w:t>
            </w:r>
            <w:r>
              <w:rPr>
                <w:rFonts w:ascii="Times New Roman" w:hAnsi="Times New Roman"/>
                <w:sz w:val="24"/>
                <w:szCs w:val="24"/>
              </w:rPr>
              <w:t>округа</w:t>
            </w:r>
          </w:p>
        </w:tc>
        <w:tc>
          <w:tcPr>
            <w:tcW w:w="993" w:type="dxa"/>
          </w:tcPr>
          <w:p w:rsidR="002F2094" w:rsidRDefault="00D50BA4" w:rsidP="002F2094">
            <w:pPr>
              <w:jc w:val="center"/>
              <w:rPr>
                <w:rFonts w:ascii="Times New Roman" w:hAnsi="Times New Roman"/>
                <w:sz w:val="24"/>
                <w:szCs w:val="24"/>
              </w:rPr>
            </w:pPr>
            <w:r>
              <w:rPr>
                <w:rFonts w:ascii="Times New Roman" w:hAnsi="Times New Roman"/>
                <w:sz w:val="24"/>
                <w:szCs w:val="24"/>
              </w:rPr>
              <w:t>472,2</w:t>
            </w:r>
          </w:p>
        </w:tc>
        <w:tc>
          <w:tcPr>
            <w:tcW w:w="1701" w:type="dxa"/>
          </w:tcPr>
          <w:p w:rsidR="002F2094" w:rsidRPr="001F3D6F" w:rsidRDefault="00D602EA" w:rsidP="00C81130">
            <w:pPr>
              <w:jc w:val="center"/>
              <w:rPr>
                <w:rFonts w:ascii="Times New Roman" w:hAnsi="Times New Roman"/>
                <w:sz w:val="24"/>
                <w:szCs w:val="24"/>
              </w:rPr>
            </w:pPr>
            <w:r>
              <w:rPr>
                <w:rFonts w:ascii="Times New Roman" w:hAnsi="Times New Roman"/>
                <w:sz w:val="24"/>
                <w:szCs w:val="24"/>
              </w:rPr>
              <w:t>4</w:t>
            </w:r>
            <w:r w:rsidR="00C81130">
              <w:rPr>
                <w:rFonts w:ascii="Times New Roman" w:hAnsi="Times New Roman"/>
                <w:sz w:val="24"/>
                <w:szCs w:val="24"/>
              </w:rPr>
              <w:t>70</w:t>
            </w:r>
            <w:r>
              <w:rPr>
                <w:rFonts w:ascii="Times New Roman" w:hAnsi="Times New Roman"/>
                <w:sz w:val="24"/>
                <w:szCs w:val="24"/>
              </w:rPr>
              <w:t>,</w:t>
            </w:r>
            <w:r w:rsidR="00C81130">
              <w:rPr>
                <w:rFonts w:ascii="Times New Roman" w:hAnsi="Times New Roman"/>
                <w:sz w:val="24"/>
                <w:szCs w:val="24"/>
              </w:rPr>
              <w:t>4</w:t>
            </w:r>
          </w:p>
        </w:tc>
        <w:tc>
          <w:tcPr>
            <w:tcW w:w="1913" w:type="dxa"/>
          </w:tcPr>
          <w:p w:rsidR="002F2094" w:rsidRPr="001F3D6F" w:rsidRDefault="00011BAF" w:rsidP="002F2094">
            <w:pPr>
              <w:widowControl w:val="0"/>
              <w:jc w:val="center"/>
              <w:rPr>
                <w:rFonts w:ascii="Times New Roman" w:hAnsi="Times New Roman"/>
                <w:sz w:val="24"/>
                <w:szCs w:val="24"/>
              </w:rPr>
            </w:pPr>
            <w:r>
              <w:rPr>
                <w:rFonts w:ascii="Times New Roman" w:hAnsi="Times New Roman"/>
                <w:sz w:val="24"/>
                <w:szCs w:val="24"/>
              </w:rPr>
              <w:t>Исполнено</w:t>
            </w:r>
          </w:p>
        </w:tc>
      </w:tr>
      <w:tr w:rsidR="002F2094" w:rsidRPr="00B43CAD" w:rsidTr="00E74F57">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t>2</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Pr>
                <w:rFonts w:ascii="Times New Roman" w:hAnsi="Times New Roman" w:cs="Times New Roman"/>
                <w:sz w:val="24"/>
                <w:szCs w:val="24"/>
              </w:rPr>
              <w:t xml:space="preserve">Информирование жителей </w:t>
            </w:r>
            <w:r w:rsidRPr="009873FA">
              <w:rPr>
                <w:rFonts w:ascii="Times New Roman" w:hAnsi="Times New Roman" w:cs="Times New Roman"/>
                <w:sz w:val="24"/>
                <w:szCs w:val="24"/>
              </w:rPr>
              <w:t>Богородского муниципального округа</w:t>
            </w:r>
            <w:r>
              <w:rPr>
                <w:rFonts w:ascii="Times New Roman" w:hAnsi="Times New Roman" w:cs="Times New Roman"/>
                <w:sz w:val="24"/>
                <w:szCs w:val="24"/>
              </w:rPr>
              <w:t xml:space="preserve"> </w:t>
            </w:r>
            <w:r w:rsidRPr="001D7EAC">
              <w:rPr>
                <w:rFonts w:ascii="Times New Roman" w:hAnsi="Times New Roman" w:cs="Times New Roman"/>
                <w:sz w:val="24"/>
                <w:szCs w:val="24"/>
              </w:rPr>
              <w:t>о порядке действий при угрозе возникновения террористических актов посредством размещения информации в средствах массовой информации</w:t>
            </w:r>
          </w:p>
        </w:tc>
        <w:tc>
          <w:tcPr>
            <w:tcW w:w="2835" w:type="dxa"/>
            <w:gridSpan w:val="2"/>
          </w:tcPr>
          <w:p w:rsidR="002F2094" w:rsidRPr="00B43CAD" w:rsidRDefault="002F2094" w:rsidP="002F2094">
            <w:pPr>
              <w:jc w:val="center"/>
              <w:rPr>
                <w:rFonts w:ascii="Times New Roman" w:hAnsi="Times New Roman"/>
                <w:sz w:val="24"/>
                <w:szCs w:val="24"/>
              </w:rPr>
            </w:pP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2F2094" w:rsidP="002F2094">
            <w:pPr>
              <w:widowControl w:val="0"/>
              <w:jc w:val="center"/>
              <w:rPr>
                <w:rFonts w:ascii="Times New Roman" w:hAnsi="Times New Roman"/>
                <w:sz w:val="24"/>
                <w:szCs w:val="24"/>
              </w:rPr>
            </w:pPr>
          </w:p>
        </w:tc>
      </w:tr>
      <w:tr w:rsidR="002F2094" w:rsidRPr="00B43CAD" w:rsidTr="001571B6">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t>3</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sidRPr="001D7EAC">
              <w:rPr>
                <w:rFonts w:ascii="Times New Roman" w:hAnsi="Times New Roman" w:cs="Times New Roman"/>
                <w:sz w:val="24"/>
                <w:szCs w:val="24"/>
              </w:rPr>
              <w:t xml:space="preserve">Разработка и реализация совместных профилактических и правоприменительных мероприятий, направленных на выявление лиц, организаций и объединений, причастных к подготовке преступлений и </w:t>
            </w:r>
            <w:r w:rsidRPr="001D7EAC">
              <w:rPr>
                <w:rFonts w:ascii="Times New Roman" w:hAnsi="Times New Roman" w:cs="Times New Roman"/>
                <w:sz w:val="24"/>
                <w:szCs w:val="24"/>
              </w:rPr>
              <w:lastRenderedPageBreak/>
              <w:t>иных правонарушений экстремистского характера или оказывающих финансовую и (или) иную поддержку экстремистам</w:t>
            </w:r>
          </w:p>
        </w:tc>
        <w:tc>
          <w:tcPr>
            <w:tcW w:w="2835" w:type="dxa"/>
            <w:gridSpan w:val="2"/>
          </w:tcPr>
          <w:p w:rsidR="002F2094" w:rsidRPr="00B43CAD" w:rsidRDefault="002F2094" w:rsidP="002F2094">
            <w:pPr>
              <w:jc w:val="center"/>
              <w:rPr>
                <w:rFonts w:ascii="Times New Roman" w:hAnsi="Times New Roman"/>
                <w:sz w:val="24"/>
                <w:szCs w:val="24"/>
              </w:rPr>
            </w:pP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011BAF" w:rsidP="002F2094">
            <w:pPr>
              <w:widowControl w:val="0"/>
              <w:jc w:val="center"/>
              <w:rPr>
                <w:rFonts w:ascii="Times New Roman" w:hAnsi="Times New Roman"/>
                <w:sz w:val="24"/>
                <w:szCs w:val="24"/>
              </w:rPr>
            </w:pPr>
            <w:r>
              <w:rPr>
                <w:rFonts w:ascii="Times New Roman" w:hAnsi="Times New Roman"/>
                <w:sz w:val="24"/>
                <w:szCs w:val="24"/>
              </w:rPr>
              <w:t>Исполнено</w:t>
            </w:r>
          </w:p>
        </w:tc>
      </w:tr>
      <w:tr w:rsidR="002F2094" w:rsidRPr="00B43CAD" w:rsidTr="00691769">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lastRenderedPageBreak/>
              <w:t>4</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sidRPr="001D7EAC">
              <w:rPr>
                <w:rFonts w:ascii="Times New Roman" w:hAnsi="Times New Roman" w:cs="Times New Roman"/>
                <w:sz w:val="24"/>
                <w:szCs w:val="24"/>
              </w:rPr>
              <w:t>Проведение семинаров для педагогов образовательных организаций с участием работников правоохранительных органов по проблемам профилактики экстремистских проявлений</w:t>
            </w:r>
          </w:p>
        </w:tc>
        <w:tc>
          <w:tcPr>
            <w:tcW w:w="2835" w:type="dxa"/>
            <w:gridSpan w:val="2"/>
          </w:tcPr>
          <w:p w:rsidR="002F2094" w:rsidRPr="00B43CAD" w:rsidRDefault="002F2094" w:rsidP="002F2094">
            <w:pPr>
              <w:jc w:val="center"/>
              <w:rPr>
                <w:rFonts w:ascii="Times New Roman" w:hAnsi="Times New Roman"/>
                <w:sz w:val="24"/>
                <w:szCs w:val="24"/>
              </w:rPr>
            </w:pP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2F2094" w:rsidP="002F2094">
            <w:pPr>
              <w:widowControl w:val="0"/>
              <w:jc w:val="center"/>
              <w:rPr>
                <w:rFonts w:ascii="Times New Roman" w:hAnsi="Times New Roman"/>
                <w:sz w:val="24"/>
                <w:szCs w:val="24"/>
              </w:rPr>
            </w:pPr>
          </w:p>
        </w:tc>
      </w:tr>
      <w:tr w:rsidR="002F2094" w:rsidRPr="00B43CAD" w:rsidTr="006F06BD">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t>5</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sidRPr="001D7EAC">
              <w:rPr>
                <w:rFonts w:ascii="Times New Roman" w:hAnsi="Times New Roman" w:cs="Times New Roman"/>
                <w:sz w:val="24"/>
                <w:szCs w:val="24"/>
              </w:rPr>
              <w:t>Проведение мониторинга миграционной ситуации в о</w:t>
            </w:r>
            <w:r>
              <w:rPr>
                <w:rFonts w:ascii="Times New Roman" w:hAnsi="Times New Roman" w:cs="Times New Roman"/>
                <w:sz w:val="24"/>
                <w:szCs w:val="24"/>
              </w:rPr>
              <w:t>круге</w:t>
            </w:r>
          </w:p>
        </w:tc>
        <w:tc>
          <w:tcPr>
            <w:tcW w:w="2835" w:type="dxa"/>
            <w:gridSpan w:val="2"/>
          </w:tcPr>
          <w:p w:rsidR="002F2094" w:rsidRPr="00B43CAD" w:rsidRDefault="00D64A24" w:rsidP="002F2094">
            <w:pPr>
              <w:jc w:val="center"/>
              <w:rPr>
                <w:rFonts w:ascii="Times New Roman" w:hAnsi="Times New Roman"/>
                <w:sz w:val="24"/>
                <w:szCs w:val="24"/>
              </w:rPr>
            </w:pPr>
            <w:r>
              <w:rPr>
                <w:rFonts w:ascii="Times New Roman" w:hAnsi="Times New Roman"/>
                <w:sz w:val="24"/>
                <w:szCs w:val="24"/>
              </w:rPr>
              <w:t>Проводится ежеквартально</w:t>
            </w:r>
            <w:r w:rsidR="00434F7E">
              <w:rPr>
                <w:rFonts w:ascii="Times New Roman" w:hAnsi="Times New Roman"/>
                <w:sz w:val="24"/>
                <w:szCs w:val="24"/>
              </w:rPr>
              <w:t>, докладывается в областную АТК</w:t>
            </w: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011BAF" w:rsidP="002F2094">
            <w:pPr>
              <w:widowControl w:val="0"/>
              <w:jc w:val="center"/>
              <w:rPr>
                <w:rFonts w:ascii="Times New Roman" w:hAnsi="Times New Roman"/>
                <w:sz w:val="24"/>
                <w:szCs w:val="24"/>
              </w:rPr>
            </w:pPr>
            <w:r>
              <w:rPr>
                <w:rFonts w:ascii="Times New Roman" w:hAnsi="Times New Roman"/>
                <w:sz w:val="24"/>
                <w:szCs w:val="24"/>
              </w:rPr>
              <w:t>Исполнено</w:t>
            </w:r>
          </w:p>
        </w:tc>
      </w:tr>
      <w:tr w:rsidR="002F2094" w:rsidRPr="00B43CAD" w:rsidTr="00B81F77">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t>6</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sidRPr="001D7EAC">
              <w:rPr>
                <w:rFonts w:ascii="Times New Roman" w:hAnsi="Times New Roman" w:cs="Times New Roman"/>
                <w:sz w:val="24"/>
                <w:szCs w:val="24"/>
              </w:rPr>
              <w:t>Участие в проведении многоэтапной межведомственной операции "Подросток" в целях недопущения проявлений экстремистского характера среди несовершеннолетних и проведения разъяснительно-пропагандистской работы по недопустимости межнациональных конфликтов и распространения экстремистских учений среди несовершенноле</w:t>
            </w:r>
            <w:r w:rsidRPr="001D7EAC">
              <w:rPr>
                <w:rFonts w:ascii="Times New Roman" w:hAnsi="Times New Roman" w:cs="Times New Roman"/>
                <w:sz w:val="24"/>
                <w:szCs w:val="24"/>
              </w:rPr>
              <w:lastRenderedPageBreak/>
              <w:t>тних</w:t>
            </w:r>
          </w:p>
        </w:tc>
        <w:tc>
          <w:tcPr>
            <w:tcW w:w="2835" w:type="dxa"/>
            <w:gridSpan w:val="2"/>
          </w:tcPr>
          <w:p w:rsidR="002F2094" w:rsidRPr="00B43CAD" w:rsidRDefault="002F2094" w:rsidP="00FD598E">
            <w:pPr>
              <w:jc w:val="center"/>
              <w:rPr>
                <w:rFonts w:ascii="Times New Roman" w:hAnsi="Times New Roman"/>
                <w:sz w:val="24"/>
                <w:szCs w:val="24"/>
              </w:rPr>
            </w:pP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011BAF" w:rsidP="002F2094">
            <w:pPr>
              <w:widowControl w:val="0"/>
              <w:jc w:val="center"/>
              <w:rPr>
                <w:rFonts w:ascii="Times New Roman" w:hAnsi="Times New Roman"/>
                <w:sz w:val="24"/>
                <w:szCs w:val="24"/>
              </w:rPr>
            </w:pPr>
            <w:r>
              <w:rPr>
                <w:rFonts w:ascii="Times New Roman" w:hAnsi="Times New Roman"/>
                <w:sz w:val="24"/>
                <w:szCs w:val="24"/>
              </w:rPr>
              <w:t>Исполнено</w:t>
            </w:r>
          </w:p>
        </w:tc>
      </w:tr>
      <w:tr w:rsidR="002F2094" w:rsidRPr="00B43CAD" w:rsidTr="00473F6D">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lastRenderedPageBreak/>
              <w:t>7</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sidRPr="001D7EAC">
              <w:rPr>
                <w:rFonts w:ascii="Times New Roman" w:hAnsi="Times New Roman" w:cs="Times New Roman"/>
                <w:sz w:val="24"/>
                <w:szCs w:val="24"/>
              </w:rPr>
              <w:t>Размещение в средствах массовой информации информационных материалов и социальной рекламы по разъяснению сущности терроризма в целях повышения бдительности населения</w:t>
            </w:r>
          </w:p>
        </w:tc>
        <w:tc>
          <w:tcPr>
            <w:tcW w:w="2835" w:type="dxa"/>
            <w:gridSpan w:val="2"/>
          </w:tcPr>
          <w:p w:rsidR="002F2094" w:rsidRPr="00B43CAD" w:rsidRDefault="002F2094" w:rsidP="00FD598E">
            <w:pPr>
              <w:jc w:val="center"/>
              <w:rPr>
                <w:rFonts w:ascii="Times New Roman" w:hAnsi="Times New Roman"/>
                <w:sz w:val="24"/>
                <w:szCs w:val="24"/>
              </w:rPr>
            </w:pP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011BAF" w:rsidP="002F2094">
            <w:pPr>
              <w:widowControl w:val="0"/>
              <w:jc w:val="center"/>
              <w:rPr>
                <w:rFonts w:ascii="Times New Roman" w:hAnsi="Times New Roman"/>
                <w:sz w:val="24"/>
                <w:szCs w:val="24"/>
              </w:rPr>
            </w:pPr>
            <w:r>
              <w:rPr>
                <w:rFonts w:ascii="Times New Roman" w:hAnsi="Times New Roman"/>
                <w:sz w:val="24"/>
                <w:szCs w:val="24"/>
              </w:rPr>
              <w:t>Исполнено</w:t>
            </w:r>
          </w:p>
        </w:tc>
      </w:tr>
      <w:tr w:rsidR="002F2094" w:rsidRPr="00B43CAD" w:rsidTr="008A5665">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t>8</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sidRPr="001D7EAC">
              <w:rPr>
                <w:rFonts w:ascii="Times New Roman" w:hAnsi="Times New Roman" w:cs="Times New Roman"/>
                <w:sz w:val="24"/>
                <w:szCs w:val="24"/>
              </w:rPr>
              <w:t>Создание и сопровождение системы мониторинга состояния межнациональных и межрелигиозных отношений</w:t>
            </w:r>
          </w:p>
        </w:tc>
        <w:tc>
          <w:tcPr>
            <w:tcW w:w="2835" w:type="dxa"/>
            <w:gridSpan w:val="2"/>
          </w:tcPr>
          <w:p w:rsidR="002F2094" w:rsidRPr="00B43CAD" w:rsidRDefault="002F2094" w:rsidP="00FD598E">
            <w:pPr>
              <w:jc w:val="center"/>
              <w:rPr>
                <w:rFonts w:ascii="Times New Roman" w:hAnsi="Times New Roman"/>
                <w:sz w:val="24"/>
                <w:szCs w:val="24"/>
              </w:rPr>
            </w:pP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011BAF" w:rsidP="002F2094">
            <w:pPr>
              <w:widowControl w:val="0"/>
              <w:jc w:val="center"/>
              <w:rPr>
                <w:rFonts w:ascii="Times New Roman" w:hAnsi="Times New Roman"/>
                <w:sz w:val="24"/>
                <w:szCs w:val="24"/>
              </w:rPr>
            </w:pPr>
            <w:r>
              <w:rPr>
                <w:rFonts w:ascii="Times New Roman" w:hAnsi="Times New Roman"/>
                <w:sz w:val="24"/>
                <w:szCs w:val="24"/>
              </w:rPr>
              <w:t>Исполнено</w:t>
            </w:r>
          </w:p>
        </w:tc>
      </w:tr>
      <w:tr w:rsidR="002F2094" w:rsidRPr="00B43CAD" w:rsidTr="00B70E91">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t>9</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sidRPr="001D7EAC">
              <w:rPr>
                <w:rFonts w:ascii="Times New Roman" w:hAnsi="Times New Roman" w:cs="Times New Roman"/>
                <w:sz w:val="24"/>
                <w:szCs w:val="24"/>
              </w:rPr>
              <w:t>Реализация мероприятий, направленных на распространение знаний о народах России, формирование гражданского патриотизма, укрепление традиционных духовных и нравственных ценностей, противодействие фальсификации истории в образовательных организациях</w:t>
            </w:r>
          </w:p>
        </w:tc>
        <w:tc>
          <w:tcPr>
            <w:tcW w:w="2835" w:type="dxa"/>
            <w:gridSpan w:val="2"/>
          </w:tcPr>
          <w:p w:rsidR="002F2094" w:rsidRPr="00B43CAD" w:rsidRDefault="002F2094" w:rsidP="002F2094">
            <w:pPr>
              <w:jc w:val="center"/>
              <w:rPr>
                <w:rFonts w:ascii="Times New Roman" w:hAnsi="Times New Roman"/>
                <w:sz w:val="24"/>
                <w:szCs w:val="24"/>
              </w:rPr>
            </w:pP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011BAF" w:rsidP="002F2094">
            <w:pPr>
              <w:widowControl w:val="0"/>
              <w:jc w:val="center"/>
              <w:rPr>
                <w:rFonts w:ascii="Times New Roman" w:hAnsi="Times New Roman"/>
                <w:sz w:val="24"/>
                <w:szCs w:val="24"/>
              </w:rPr>
            </w:pPr>
            <w:r>
              <w:rPr>
                <w:rFonts w:ascii="Times New Roman" w:hAnsi="Times New Roman"/>
                <w:sz w:val="24"/>
                <w:szCs w:val="24"/>
              </w:rPr>
              <w:t>Исполнено</w:t>
            </w:r>
          </w:p>
        </w:tc>
      </w:tr>
      <w:tr w:rsidR="002F2094" w:rsidRPr="00B43CAD" w:rsidTr="001721D5">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t>10</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sidRPr="001D7EAC">
              <w:rPr>
                <w:rFonts w:ascii="Times New Roman" w:hAnsi="Times New Roman" w:cs="Times New Roman"/>
                <w:sz w:val="24"/>
                <w:szCs w:val="24"/>
              </w:rPr>
              <w:t>Организация информационного сопровождения мероприятий в рамках реализации Программы</w:t>
            </w:r>
          </w:p>
        </w:tc>
        <w:tc>
          <w:tcPr>
            <w:tcW w:w="2835" w:type="dxa"/>
            <w:gridSpan w:val="2"/>
          </w:tcPr>
          <w:p w:rsidR="002F2094" w:rsidRPr="00B43CAD" w:rsidRDefault="002F2094" w:rsidP="002F2094">
            <w:pPr>
              <w:jc w:val="center"/>
              <w:rPr>
                <w:rFonts w:ascii="Times New Roman" w:hAnsi="Times New Roman"/>
                <w:sz w:val="24"/>
                <w:szCs w:val="24"/>
              </w:rPr>
            </w:pP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011BAF" w:rsidP="002F2094">
            <w:pPr>
              <w:widowControl w:val="0"/>
              <w:jc w:val="center"/>
              <w:rPr>
                <w:rFonts w:ascii="Times New Roman" w:hAnsi="Times New Roman"/>
                <w:sz w:val="24"/>
                <w:szCs w:val="24"/>
              </w:rPr>
            </w:pPr>
            <w:r>
              <w:rPr>
                <w:rFonts w:ascii="Times New Roman" w:hAnsi="Times New Roman"/>
                <w:sz w:val="24"/>
                <w:szCs w:val="24"/>
              </w:rPr>
              <w:t>Исполнено</w:t>
            </w:r>
          </w:p>
        </w:tc>
      </w:tr>
      <w:tr w:rsidR="002F2094" w:rsidRPr="00B43CAD" w:rsidTr="005718FD">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lastRenderedPageBreak/>
              <w:t>11</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sidRPr="001D7EAC">
              <w:rPr>
                <w:rFonts w:ascii="Times New Roman" w:hAnsi="Times New Roman" w:cs="Times New Roman"/>
                <w:sz w:val="24"/>
                <w:szCs w:val="24"/>
              </w:rPr>
              <w:t>Проведение культурно-массовых мероприятий, направленных на распространение и укрепление культуры мира, продвижение идеалов взаимопонимания, терпимости, межнациональной солидарности</w:t>
            </w:r>
          </w:p>
        </w:tc>
        <w:tc>
          <w:tcPr>
            <w:tcW w:w="2835" w:type="dxa"/>
            <w:gridSpan w:val="2"/>
          </w:tcPr>
          <w:p w:rsidR="002F2094" w:rsidRPr="00B43CAD" w:rsidRDefault="002F2094" w:rsidP="002F2094">
            <w:pPr>
              <w:jc w:val="center"/>
              <w:rPr>
                <w:rFonts w:ascii="Times New Roman" w:hAnsi="Times New Roman"/>
                <w:sz w:val="24"/>
                <w:szCs w:val="24"/>
              </w:rPr>
            </w:pP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011BAF" w:rsidP="002F2094">
            <w:pPr>
              <w:widowControl w:val="0"/>
              <w:jc w:val="center"/>
              <w:rPr>
                <w:rFonts w:ascii="Times New Roman" w:hAnsi="Times New Roman"/>
                <w:sz w:val="24"/>
                <w:szCs w:val="24"/>
              </w:rPr>
            </w:pPr>
            <w:r>
              <w:rPr>
                <w:rFonts w:ascii="Times New Roman" w:hAnsi="Times New Roman"/>
                <w:sz w:val="24"/>
                <w:szCs w:val="24"/>
              </w:rPr>
              <w:t>Исполнено</w:t>
            </w:r>
          </w:p>
        </w:tc>
      </w:tr>
    </w:tbl>
    <w:p w:rsidR="002B58B1" w:rsidRDefault="002B58B1" w:rsidP="009718D1">
      <w:pPr>
        <w:rPr>
          <w:rFonts w:ascii="Times New Roman" w:hAnsi="Times New Roman"/>
          <w:sz w:val="24"/>
          <w:szCs w:val="24"/>
        </w:rPr>
      </w:pPr>
    </w:p>
    <w:p w:rsidR="002B58B1" w:rsidRDefault="002B58B1" w:rsidP="009718D1">
      <w:pPr>
        <w:rPr>
          <w:rFonts w:ascii="Times New Roman" w:hAnsi="Times New Roman"/>
          <w:sz w:val="24"/>
          <w:szCs w:val="24"/>
        </w:rPr>
      </w:pPr>
    </w:p>
    <w:p w:rsidR="009718D1" w:rsidRPr="009718D1" w:rsidRDefault="00011BAF" w:rsidP="009718D1">
      <w:pPr>
        <w:rPr>
          <w:rFonts w:ascii="Times New Roman" w:hAnsi="Times New Roman"/>
          <w:sz w:val="24"/>
          <w:szCs w:val="24"/>
        </w:rPr>
      </w:pPr>
      <w:r>
        <w:rPr>
          <w:rFonts w:ascii="Times New Roman" w:hAnsi="Times New Roman"/>
          <w:sz w:val="24"/>
          <w:szCs w:val="24"/>
        </w:rPr>
        <w:t>Заведующий сектором</w:t>
      </w:r>
      <w:bookmarkStart w:id="0" w:name="_GoBack"/>
      <w:bookmarkEnd w:id="0"/>
      <w:r w:rsidR="009718D1" w:rsidRPr="009718D1">
        <w:rPr>
          <w:rFonts w:ascii="Times New Roman" w:hAnsi="Times New Roman"/>
          <w:sz w:val="24"/>
          <w:szCs w:val="24"/>
        </w:rPr>
        <w:t xml:space="preserve"> по делам</w:t>
      </w:r>
    </w:p>
    <w:p w:rsidR="009718D1" w:rsidRPr="009718D1" w:rsidRDefault="009718D1" w:rsidP="009718D1">
      <w:pPr>
        <w:rPr>
          <w:rFonts w:ascii="Times New Roman" w:hAnsi="Times New Roman"/>
          <w:sz w:val="24"/>
          <w:szCs w:val="24"/>
        </w:rPr>
      </w:pPr>
      <w:r w:rsidRPr="009718D1">
        <w:rPr>
          <w:rFonts w:ascii="Times New Roman" w:hAnsi="Times New Roman"/>
          <w:sz w:val="24"/>
          <w:szCs w:val="24"/>
        </w:rPr>
        <w:t>ГО и ЧС администрации</w:t>
      </w:r>
    </w:p>
    <w:p w:rsidR="009718D1" w:rsidRDefault="009718D1" w:rsidP="00AA6092">
      <w:pPr>
        <w:ind w:right="-253"/>
        <w:rPr>
          <w:rFonts w:ascii="Times New Roman" w:hAnsi="Times New Roman"/>
          <w:sz w:val="24"/>
          <w:szCs w:val="24"/>
        </w:rPr>
      </w:pPr>
      <w:r w:rsidRPr="009718D1">
        <w:rPr>
          <w:rFonts w:ascii="Times New Roman" w:hAnsi="Times New Roman"/>
          <w:sz w:val="24"/>
          <w:szCs w:val="24"/>
        </w:rPr>
        <w:t xml:space="preserve">Богородского </w:t>
      </w:r>
      <w:r w:rsidR="00F94211">
        <w:rPr>
          <w:rFonts w:ascii="Times New Roman" w:hAnsi="Times New Roman"/>
          <w:sz w:val="24"/>
          <w:szCs w:val="24"/>
        </w:rPr>
        <w:t>муниципального округа</w:t>
      </w:r>
      <w:r w:rsidRPr="009718D1">
        <w:rPr>
          <w:rFonts w:ascii="Times New Roman" w:hAnsi="Times New Roman"/>
          <w:sz w:val="24"/>
          <w:szCs w:val="24"/>
        </w:rPr>
        <w:t xml:space="preserve">                             </w:t>
      </w:r>
      <w:r w:rsidR="0014509E">
        <w:rPr>
          <w:rFonts w:ascii="Times New Roman" w:hAnsi="Times New Roman"/>
          <w:sz w:val="24"/>
          <w:szCs w:val="24"/>
        </w:rPr>
        <w:t xml:space="preserve">    </w:t>
      </w:r>
      <w:r w:rsidRPr="009718D1">
        <w:rPr>
          <w:rFonts w:ascii="Times New Roman" w:hAnsi="Times New Roman"/>
          <w:sz w:val="24"/>
          <w:szCs w:val="24"/>
        </w:rPr>
        <w:t xml:space="preserve">                   </w:t>
      </w:r>
      <w:r w:rsidR="00AA6092">
        <w:rPr>
          <w:rFonts w:ascii="Times New Roman" w:hAnsi="Times New Roman"/>
          <w:sz w:val="24"/>
          <w:szCs w:val="24"/>
        </w:rPr>
        <w:t xml:space="preserve">    </w:t>
      </w:r>
      <w:r w:rsidRPr="009718D1">
        <w:rPr>
          <w:rFonts w:ascii="Times New Roman" w:hAnsi="Times New Roman"/>
          <w:sz w:val="24"/>
          <w:szCs w:val="24"/>
        </w:rPr>
        <w:t xml:space="preserve">    </w:t>
      </w:r>
      <w:r w:rsidR="00AA6092">
        <w:rPr>
          <w:rFonts w:ascii="Times New Roman" w:hAnsi="Times New Roman"/>
          <w:sz w:val="24"/>
          <w:szCs w:val="24"/>
        </w:rPr>
        <w:t xml:space="preserve">       </w:t>
      </w:r>
      <w:r w:rsidRPr="009718D1">
        <w:rPr>
          <w:rFonts w:ascii="Times New Roman" w:hAnsi="Times New Roman"/>
          <w:sz w:val="24"/>
          <w:szCs w:val="24"/>
        </w:rPr>
        <w:t xml:space="preserve">С.Ю. </w:t>
      </w:r>
      <w:proofErr w:type="spellStart"/>
      <w:r w:rsidRPr="009718D1">
        <w:rPr>
          <w:rFonts w:ascii="Times New Roman" w:hAnsi="Times New Roman"/>
          <w:sz w:val="24"/>
          <w:szCs w:val="24"/>
        </w:rPr>
        <w:t>Ле</w:t>
      </w:r>
      <w:r w:rsidR="00AA6092">
        <w:rPr>
          <w:rFonts w:ascii="Times New Roman" w:hAnsi="Times New Roman"/>
          <w:sz w:val="24"/>
          <w:szCs w:val="24"/>
        </w:rPr>
        <w:t>ушин</w:t>
      </w:r>
      <w:proofErr w:type="spellEnd"/>
    </w:p>
    <w:p w:rsidR="009718D1" w:rsidRDefault="009718D1" w:rsidP="009718D1">
      <w:pPr>
        <w:rPr>
          <w:rFonts w:ascii="Times New Roman" w:hAnsi="Times New Roman"/>
          <w:sz w:val="24"/>
          <w:szCs w:val="24"/>
        </w:rPr>
      </w:pPr>
    </w:p>
    <w:p w:rsidR="009718D1" w:rsidRPr="009718D1" w:rsidRDefault="009718D1" w:rsidP="009718D1">
      <w:pPr>
        <w:rPr>
          <w:rFonts w:ascii="Times New Roman" w:hAnsi="Times New Roman"/>
          <w:sz w:val="20"/>
        </w:rPr>
      </w:pPr>
      <w:proofErr w:type="spellStart"/>
      <w:r w:rsidRPr="009718D1">
        <w:rPr>
          <w:rFonts w:ascii="Times New Roman" w:hAnsi="Times New Roman"/>
          <w:sz w:val="20"/>
        </w:rPr>
        <w:t>Леушин</w:t>
      </w:r>
      <w:proofErr w:type="spellEnd"/>
      <w:r w:rsidRPr="009718D1">
        <w:rPr>
          <w:rFonts w:ascii="Times New Roman" w:hAnsi="Times New Roman"/>
          <w:sz w:val="20"/>
        </w:rPr>
        <w:t xml:space="preserve"> Сергей Юрьевич</w:t>
      </w:r>
    </w:p>
    <w:p w:rsidR="009718D1" w:rsidRPr="009718D1" w:rsidRDefault="009718D1" w:rsidP="009718D1">
      <w:pPr>
        <w:rPr>
          <w:rFonts w:ascii="Times New Roman" w:hAnsi="Times New Roman"/>
          <w:sz w:val="20"/>
        </w:rPr>
      </w:pPr>
      <w:r w:rsidRPr="009718D1">
        <w:rPr>
          <w:rFonts w:ascii="Times New Roman" w:hAnsi="Times New Roman"/>
          <w:sz w:val="20"/>
        </w:rPr>
        <w:t xml:space="preserve">(83333) 2-11-45                           </w:t>
      </w:r>
    </w:p>
    <w:p w:rsidR="009718D1" w:rsidRPr="009718D1" w:rsidRDefault="009718D1" w:rsidP="009718D1">
      <w:pPr>
        <w:rPr>
          <w:rFonts w:ascii="Times New Roman" w:hAnsi="Times New Roman"/>
        </w:rPr>
      </w:pPr>
    </w:p>
    <w:p w:rsidR="009718D1" w:rsidRPr="009718D1" w:rsidRDefault="009718D1" w:rsidP="009718D1">
      <w:pPr>
        <w:rPr>
          <w:rFonts w:ascii="Times New Roman" w:hAnsi="Times New Roman"/>
          <w:sz w:val="24"/>
          <w:szCs w:val="24"/>
        </w:rPr>
      </w:pPr>
    </w:p>
    <w:p w:rsidR="009718D1" w:rsidRPr="00070A80" w:rsidRDefault="009718D1" w:rsidP="009718D1">
      <w:pPr>
        <w:rPr>
          <w:szCs w:val="28"/>
        </w:rPr>
      </w:pPr>
    </w:p>
    <w:p w:rsidR="009718D1" w:rsidRDefault="009718D1" w:rsidP="009718D1">
      <w:pPr>
        <w:jc w:val="center"/>
      </w:pPr>
    </w:p>
    <w:p w:rsidR="009718D1" w:rsidRPr="009718D1" w:rsidRDefault="009718D1" w:rsidP="009718D1">
      <w:pPr>
        <w:rPr>
          <w:rFonts w:ascii="Times New Roman" w:hAnsi="Times New Roman"/>
          <w:sz w:val="24"/>
          <w:szCs w:val="24"/>
        </w:rPr>
      </w:pPr>
    </w:p>
    <w:sectPr w:rsidR="009718D1" w:rsidRPr="009718D1" w:rsidSect="002120B9">
      <w:footerReference w:type="even" r:id="rId7"/>
      <w:footerReference w:type="default" r:id="rId8"/>
      <w:pgSz w:w="11906" w:h="16838"/>
      <w:pgMar w:top="1418" w:right="851" w:bottom="1134"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5F0" w:rsidRDefault="009C35F0">
      <w:r>
        <w:separator/>
      </w:r>
    </w:p>
  </w:endnote>
  <w:endnote w:type="continuationSeparator" w:id="0">
    <w:p w:rsidR="009C35F0" w:rsidRDefault="009C3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62" w:rsidRDefault="00C20542" w:rsidP="008602F2">
    <w:pPr>
      <w:pStyle w:val="a9"/>
      <w:framePr w:wrap="around" w:vAnchor="text" w:hAnchor="margin" w:xAlign="right" w:y="1"/>
      <w:rPr>
        <w:rStyle w:val="aa"/>
      </w:rPr>
    </w:pPr>
    <w:r>
      <w:rPr>
        <w:rStyle w:val="aa"/>
      </w:rPr>
      <w:fldChar w:fldCharType="begin"/>
    </w:r>
    <w:r w:rsidR="00F55262">
      <w:rPr>
        <w:rStyle w:val="aa"/>
      </w:rPr>
      <w:instrText xml:space="preserve">PAGE  </w:instrText>
    </w:r>
    <w:r>
      <w:rPr>
        <w:rStyle w:val="aa"/>
      </w:rPr>
      <w:fldChar w:fldCharType="end"/>
    </w:r>
  </w:p>
  <w:p w:rsidR="00F55262" w:rsidRDefault="00F55262" w:rsidP="002120B9">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62" w:rsidRDefault="00C20542" w:rsidP="008602F2">
    <w:pPr>
      <w:pStyle w:val="a9"/>
      <w:framePr w:wrap="around" w:vAnchor="text" w:hAnchor="margin" w:xAlign="right" w:y="1"/>
      <w:rPr>
        <w:rStyle w:val="aa"/>
      </w:rPr>
    </w:pPr>
    <w:r>
      <w:rPr>
        <w:rStyle w:val="aa"/>
      </w:rPr>
      <w:fldChar w:fldCharType="begin"/>
    </w:r>
    <w:r w:rsidR="00F55262">
      <w:rPr>
        <w:rStyle w:val="aa"/>
      </w:rPr>
      <w:instrText xml:space="preserve">PAGE  </w:instrText>
    </w:r>
    <w:r>
      <w:rPr>
        <w:rStyle w:val="aa"/>
      </w:rPr>
      <w:fldChar w:fldCharType="separate"/>
    </w:r>
    <w:r w:rsidR="00011BAF">
      <w:rPr>
        <w:rStyle w:val="aa"/>
        <w:noProof/>
      </w:rPr>
      <w:t>5</w:t>
    </w:r>
    <w:r>
      <w:rPr>
        <w:rStyle w:val="aa"/>
      </w:rPr>
      <w:fldChar w:fldCharType="end"/>
    </w:r>
  </w:p>
  <w:p w:rsidR="00F55262" w:rsidRDefault="00F55262" w:rsidP="002120B9">
    <w:pPr>
      <w:pStyle w:val="a9"/>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5F0" w:rsidRDefault="009C35F0">
      <w:r>
        <w:separator/>
      </w:r>
    </w:p>
  </w:footnote>
  <w:footnote w:type="continuationSeparator" w:id="0">
    <w:p w:rsidR="009C35F0" w:rsidRDefault="009C35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584"/>
    <w:rsid w:val="00011BAF"/>
    <w:rsid w:val="00015DB6"/>
    <w:rsid w:val="00021145"/>
    <w:rsid w:val="00037112"/>
    <w:rsid w:val="000374DB"/>
    <w:rsid w:val="00042215"/>
    <w:rsid w:val="000568E5"/>
    <w:rsid w:val="00063AA0"/>
    <w:rsid w:val="0006583D"/>
    <w:rsid w:val="00084547"/>
    <w:rsid w:val="00095A2A"/>
    <w:rsid w:val="000A2A11"/>
    <w:rsid w:val="000B48F8"/>
    <w:rsid w:val="000C1361"/>
    <w:rsid w:val="000C1B1B"/>
    <w:rsid w:val="000C5F83"/>
    <w:rsid w:val="000F2B72"/>
    <w:rsid w:val="00100126"/>
    <w:rsid w:val="00101151"/>
    <w:rsid w:val="00107C53"/>
    <w:rsid w:val="00107DB4"/>
    <w:rsid w:val="00122C75"/>
    <w:rsid w:val="00136C3C"/>
    <w:rsid w:val="0014509E"/>
    <w:rsid w:val="00147FF7"/>
    <w:rsid w:val="001541B6"/>
    <w:rsid w:val="00155BD0"/>
    <w:rsid w:val="00171C22"/>
    <w:rsid w:val="00173E8C"/>
    <w:rsid w:val="00176C13"/>
    <w:rsid w:val="00182584"/>
    <w:rsid w:val="00182EE6"/>
    <w:rsid w:val="00195686"/>
    <w:rsid w:val="001A214C"/>
    <w:rsid w:val="001A38DB"/>
    <w:rsid w:val="001B093C"/>
    <w:rsid w:val="001B19DC"/>
    <w:rsid w:val="001B73EB"/>
    <w:rsid w:val="001C7446"/>
    <w:rsid w:val="001D2D23"/>
    <w:rsid w:val="001D4180"/>
    <w:rsid w:val="001E17C3"/>
    <w:rsid w:val="001E7D3F"/>
    <w:rsid w:val="001F08A3"/>
    <w:rsid w:val="001F3BA0"/>
    <w:rsid w:val="001F3D6F"/>
    <w:rsid w:val="0020216A"/>
    <w:rsid w:val="00211F11"/>
    <w:rsid w:val="002120B9"/>
    <w:rsid w:val="00216C23"/>
    <w:rsid w:val="002205C6"/>
    <w:rsid w:val="0022329D"/>
    <w:rsid w:val="00237791"/>
    <w:rsid w:val="00243C65"/>
    <w:rsid w:val="00250DD9"/>
    <w:rsid w:val="0025384A"/>
    <w:rsid w:val="00264721"/>
    <w:rsid w:val="0026684C"/>
    <w:rsid w:val="00275B63"/>
    <w:rsid w:val="0028174A"/>
    <w:rsid w:val="00284175"/>
    <w:rsid w:val="00290DD0"/>
    <w:rsid w:val="0029589C"/>
    <w:rsid w:val="00295D9A"/>
    <w:rsid w:val="002B04E7"/>
    <w:rsid w:val="002B58B1"/>
    <w:rsid w:val="002B7545"/>
    <w:rsid w:val="002D1749"/>
    <w:rsid w:val="002D4B28"/>
    <w:rsid w:val="002E17D0"/>
    <w:rsid w:val="002F2094"/>
    <w:rsid w:val="00313265"/>
    <w:rsid w:val="00316D65"/>
    <w:rsid w:val="00350462"/>
    <w:rsid w:val="003621F5"/>
    <w:rsid w:val="00362DB8"/>
    <w:rsid w:val="00366E61"/>
    <w:rsid w:val="00370468"/>
    <w:rsid w:val="00370DAC"/>
    <w:rsid w:val="0037377F"/>
    <w:rsid w:val="0038586A"/>
    <w:rsid w:val="00387664"/>
    <w:rsid w:val="00390A86"/>
    <w:rsid w:val="00393A26"/>
    <w:rsid w:val="003A34C1"/>
    <w:rsid w:val="003A409F"/>
    <w:rsid w:val="003A6882"/>
    <w:rsid w:val="003A7989"/>
    <w:rsid w:val="003B3A3E"/>
    <w:rsid w:val="003B7E25"/>
    <w:rsid w:val="003D1046"/>
    <w:rsid w:val="003D361D"/>
    <w:rsid w:val="003D50AE"/>
    <w:rsid w:val="003F0415"/>
    <w:rsid w:val="003F4ED0"/>
    <w:rsid w:val="004010E2"/>
    <w:rsid w:val="00401B34"/>
    <w:rsid w:val="004129ED"/>
    <w:rsid w:val="00421143"/>
    <w:rsid w:val="004211A6"/>
    <w:rsid w:val="00430B0C"/>
    <w:rsid w:val="00434F7E"/>
    <w:rsid w:val="00440D47"/>
    <w:rsid w:val="00443BDA"/>
    <w:rsid w:val="0044763B"/>
    <w:rsid w:val="00451F49"/>
    <w:rsid w:val="00455677"/>
    <w:rsid w:val="004762E0"/>
    <w:rsid w:val="00482255"/>
    <w:rsid w:val="004849B1"/>
    <w:rsid w:val="004866DD"/>
    <w:rsid w:val="00491022"/>
    <w:rsid w:val="00493975"/>
    <w:rsid w:val="004A16EB"/>
    <w:rsid w:val="004A665D"/>
    <w:rsid w:val="004A7AA6"/>
    <w:rsid w:val="004D2A26"/>
    <w:rsid w:val="004D45E6"/>
    <w:rsid w:val="004E118C"/>
    <w:rsid w:val="004E1BD1"/>
    <w:rsid w:val="004E72E1"/>
    <w:rsid w:val="004F0C16"/>
    <w:rsid w:val="004F263E"/>
    <w:rsid w:val="004F2F73"/>
    <w:rsid w:val="0050051E"/>
    <w:rsid w:val="00501BBE"/>
    <w:rsid w:val="0053226E"/>
    <w:rsid w:val="0054147C"/>
    <w:rsid w:val="00552CF0"/>
    <w:rsid w:val="00557001"/>
    <w:rsid w:val="005647EB"/>
    <w:rsid w:val="00565947"/>
    <w:rsid w:val="00571A3F"/>
    <w:rsid w:val="005956BE"/>
    <w:rsid w:val="005A3211"/>
    <w:rsid w:val="005B2ADA"/>
    <w:rsid w:val="005D1153"/>
    <w:rsid w:val="005E167B"/>
    <w:rsid w:val="005E337F"/>
    <w:rsid w:val="005E3A35"/>
    <w:rsid w:val="005F0295"/>
    <w:rsid w:val="005F39DC"/>
    <w:rsid w:val="005F5A8A"/>
    <w:rsid w:val="005F5F0F"/>
    <w:rsid w:val="00607C28"/>
    <w:rsid w:val="00610BC0"/>
    <w:rsid w:val="00612189"/>
    <w:rsid w:val="00612853"/>
    <w:rsid w:val="006239AC"/>
    <w:rsid w:val="006377F6"/>
    <w:rsid w:val="006469DA"/>
    <w:rsid w:val="00647F50"/>
    <w:rsid w:val="006743D0"/>
    <w:rsid w:val="00676E98"/>
    <w:rsid w:val="00685C6F"/>
    <w:rsid w:val="006944A9"/>
    <w:rsid w:val="00696917"/>
    <w:rsid w:val="006A609A"/>
    <w:rsid w:val="006B132B"/>
    <w:rsid w:val="006F5796"/>
    <w:rsid w:val="00717E6E"/>
    <w:rsid w:val="0074232D"/>
    <w:rsid w:val="00744676"/>
    <w:rsid w:val="0074713D"/>
    <w:rsid w:val="00747F8E"/>
    <w:rsid w:val="007714B7"/>
    <w:rsid w:val="007852B3"/>
    <w:rsid w:val="00793706"/>
    <w:rsid w:val="007A0526"/>
    <w:rsid w:val="007C3BCA"/>
    <w:rsid w:val="007C48A9"/>
    <w:rsid w:val="007C4DD8"/>
    <w:rsid w:val="007C6BAF"/>
    <w:rsid w:val="007D0B95"/>
    <w:rsid w:val="007D1522"/>
    <w:rsid w:val="007D4171"/>
    <w:rsid w:val="007D51DF"/>
    <w:rsid w:val="007D6675"/>
    <w:rsid w:val="007E098C"/>
    <w:rsid w:val="007E1B4F"/>
    <w:rsid w:val="007F6016"/>
    <w:rsid w:val="00805F59"/>
    <w:rsid w:val="0080639D"/>
    <w:rsid w:val="008113B4"/>
    <w:rsid w:val="00822148"/>
    <w:rsid w:val="00831401"/>
    <w:rsid w:val="00831BD2"/>
    <w:rsid w:val="00832EED"/>
    <w:rsid w:val="008452F2"/>
    <w:rsid w:val="008475CD"/>
    <w:rsid w:val="00847876"/>
    <w:rsid w:val="00855829"/>
    <w:rsid w:val="008602F2"/>
    <w:rsid w:val="00890D41"/>
    <w:rsid w:val="00892CDE"/>
    <w:rsid w:val="008A4301"/>
    <w:rsid w:val="008B0B15"/>
    <w:rsid w:val="008B55ED"/>
    <w:rsid w:val="008C26DA"/>
    <w:rsid w:val="008C2757"/>
    <w:rsid w:val="008C3D65"/>
    <w:rsid w:val="008C56FC"/>
    <w:rsid w:val="008D2522"/>
    <w:rsid w:val="008D3180"/>
    <w:rsid w:val="008E3B12"/>
    <w:rsid w:val="008F4A78"/>
    <w:rsid w:val="008F62B7"/>
    <w:rsid w:val="00907085"/>
    <w:rsid w:val="009109D8"/>
    <w:rsid w:val="009110FC"/>
    <w:rsid w:val="009201F4"/>
    <w:rsid w:val="00920363"/>
    <w:rsid w:val="00927792"/>
    <w:rsid w:val="00940878"/>
    <w:rsid w:val="00951E56"/>
    <w:rsid w:val="00953115"/>
    <w:rsid w:val="00956DED"/>
    <w:rsid w:val="009718D1"/>
    <w:rsid w:val="00983BA3"/>
    <w:rsid w:val="009A2EAF"/>
    <w:rsid w:val="009B38A9"/>
    <w:rsid w:val="009C18D6"/>
    <w:rsid w:val="009C35F0"/>
    <w:rsid w:val="009D356C"/>
    <w:rsid w:val="009F0E45"/>
    <w:rsid w:val="009F6B96"/>
    <w:rsid w:val="00A02428"/>
    <w:rsid w:val="00A11BD8"/>
    <w:rsid w:val="00A14F6E"/>
    <w:rsid w:val="00A20277"/>
    <w:rsid w:val="00A26653"/>
    <w:rsid w:val="00A35293"/>
    <w:rsid w:val="00A57F18"/>
    <w:rsid w:val="00A82B0E"/>
    <w:rsid w:val="00A87DF1"/>
    <w:rsid w:val="00A90973"/>
    <w:rsid w:val="00A978EB"/>
    <w:rsid w:val="00AA6092"/>
    <w:rsid w:val="00AA7825"/>
    <w:rsid w:val="00AB3165"/>
    <w:rsid w:val="00AB4D5A"/>
    <w:rsid w:val="00AD34C0"/>
    <w:rsid w:val="00AE2707"/>
    <w:rsid w:val="00AE3D9B"/>
    <w:rsid w:val="00AE60BA"/>
    <w:rsid w:val="00AF0578"/>
    <w:rsid w:val="00AF459C"/>
    <w:rsid w:val="00B0211A"/>
    <w:rsid w:val="00B100D7"/>
    <w:rsid w:val="00B11895"/>
    <w:rsid w:val="00B13873"/>
    <w:rsid w:val="00B25B13"/>
    <w:rsid w:val="00B3278E"/>
    <w:rsid w:val="00B43CAD"/>
    <w:rsid w:val="00B4682F"/>
    <w:rsid w:val="00B50B4A"/>
    <w:rsid w:val="00B53FA9"/>
    <w:rsid w:val="00B55778"/>
    <w:rsid w:val="00B6177B"/>
    <w:rsid w:val="00B679AC"/>
    <w:rsid w:val="00B7166E"/>
    <w:rsid w:val="00B7692B"/>
    <w:rsid w:val="00B859ED"/>
    <w:rsid w:val="00B91641"/>
    <w:rsid w:val="00B92E0D"/>
    <w:rsid w:val="00B978C5"/>
    <w:rsid w:val="00BA07E3"/>
    <w:rsid w:val="00BA265A"/>
    <w:rsid w:val="00BA679A"/>
    <w:rsid w:val="00BB1BDC"/>
    <w:rsid w:val="00BB55D2"/>
    <w:rsid w:val="00BC0EE7"/>
    <w:rsid w:val="00BC1F2B"/>
    <w:rsid w:val="00BD22C5"/>
    <w:rsid w:val="00BF646E"/>
    <w:rsid w:val="00C00FBB"/>
    <w:rsid w:val="00C0460C"/>
    <w:rsid w:val="00C071D4"/>
    <w:rsid w:val="00C20542"/>
    <w:rsid w:val="00C30106"/>
    <w:rsid w:val="00C364BA"/>
    <w:rsid w:val="00C36B09"/>
    <w:rsid w:val="00C406A8"/>
    <w:rsid w:val="00C43C09"/>
    <w:rsid w:val="00C47101"/>
    <w:rsid w:val="00C81130"/>
    <w:rsid w:val="00C81CED"/>
    <w:rsid w:val="00CA634B"/>
    <w:rsid w:val="00CC0469"/>
    <w:rsid w:val="00CC6116"/>
    <w:rsid w:val="00CD01C0"/>
    <w:rsid w:val="00CD4C5C"/>
    <w:rsid w:val="00CD66E0"/>
    <w:rsid w:val="00CD7AF9"/>
    <w:rsid w:val="00CE05A3"/>
    <w:rsid w:val="00CE5DC4"/>
    <w:rsid w:val="00CF4E82"/>
    <w:rsid w:val="00CF51F7"/>
    <w:rsid w:val="00D07F8B"/>
    <w:rsid w:val="00D1276D"/>
    <w:rsid w:val="00D20147"/>
    <w:rsid w:val="00D22D23"/>
    <w:rsid w:val="00D41179"/>
    <w:rsid w:val="00D46BF9"/>
    <w:rsid w:val="00D50BA4"/>
    <w:rsid w:val="00D53088"/>
    <w:rsid w:val="00D602EA"/>
    <w:rsid w:val="00D607DC"/>
    <w:rsid w:val="00D61803"/>
    <w:rsid w:val="00D63A3E"/>
    <w:rsid w:val="00D64A24"/>
    <w:rsid w:val="00D66C8A"/>
    <w:rsid w:val="00D83377"/>
    <w:rsid w:val="00D93B1B"/>
    <w:rsid w:val="00D950E1"/>
    <w:rsid w:val="00D97EFA"/>
    <w:rsid w:val="00DA3F41"/>
    <w:rsid w:val="00DA56E0"/>
    <w:rsid w:val="00DB1263"/>
    <w:rsid w:val="00DB2070"/>
    <w:rsid w:val="00DC028C"/>
    <w:rsid w:val="00DC6A61"/>
    <w:rsid w:val="00DD0A86"/>
    <w:rsid w:val="00DD2A48"/>
    <w:rsid w:val="00DE760D"/>
    <w:rsid w:val="00DE78CD"/>
    <w:rsid w:val="00DF113D"/>
    <w:rsid w:val="00E1492E"/>
    <w:rsid w:val="00E17D3C"/>
    <w:rsid w:val="00E30A17"/>
    <w:rsid w:val="00E355F8"/>
    <w:rsid w:val="00E54655"/>
    <w:rsid w:val="00E55DD2"/>
    <w:rsid w:val="00E56391"/>
    <w:rsid w:val="00E6007A"/>
    <w:rsid w:val="00E613DE"/>
    <w:rsid w:val="00E662EA"/>
    <w:rsid w:val="00E66872"/>
    <w:rsid w:val="00E715CA"/>
    <w:rsid w:val="00E7708D"/>
    <w:rsid w:val="00E80E9B"/>
    <w:rsid w:val="00E82B2B"/>
    <w:rsid w:val="00E84668"/>
    <w:rsid w:val="00E86398"/>
    <w:rsid w:val="00E93E06"/>
    <w:rsid w:val="00EA0932"/>
    <w:rsid w:val="00EA1781"/>
    <w:rsid w:val="00EA5639"/>
    <w:rsid w:val="00EB36AB"/>
    <w:rsid w:val="00EB4018"/>
    <w:rsid w:val="00EB6330"/>
    <w:rsid w:val="00EC1101"/>
    <w:rsid w:val="00EC184F"/>
    <w:rsid w:val="00EF25CE"/>
    <w:rsid w:val="00EF2C2F"/>
    <w:rsid w:val="00EF3ED6"/>
    <w:rsid w:val="00EF5BEB"/>
    <w:rsid w:val="00EF6124"/>
    <w:rsid w:val="00F05B43"/>
    <w:rsid w:val="00F07DCD"/>
    <w:rsid w:val="00F21B78"/>
    <w:rsid w:val="00F221B8"/>
    <w:rsid w:val="00F222AF"/>
    <w:rsid w:val="00F3000C"/>
    <w:rsid w:val="00F3031B"/>
    <w:rsid w:val="00F362E0"/>
    <w:rsid w:val="00F409A9"/>
    <w:rsid w:val="00F43C7F"/>
    <w:rsid w:val="00F55262"/>
    <w:rsid w:val="00F55F5D"/>
    <w:rsid w:val="00F70A0F"/>
    <w:rsid w:val="00F73502"/>
    <w:rsid w:val="00F80200"/>
    <w:rsid w:val="00F80D33"/>
    <w:rsid w:val="00F8319A"/>
    <w:rsid w:val="00F83C23"/>
    <w:rsid w:val="00F916EC"/>
    <w:rsid w:val="00F94211"/>
    <w:rsid w:val="00FA1A73"/>
    <w:rsid w:val="00FA3F9F"/>
    <w:rsid w:val="00FA5E22"/>
    <w:rsid w:val="00FA5E40"/>
    <w:rsid w:val="00FA659B"/>
    <w:rsid w:val="00FB1C04"/>
    <w:rsid w:val="00FB7720"/>
    <w:rsid w:val="00FC14AD"/>
    <w:rsid w:val="00FC6ACE"/>
    <w:rsid w:val="00FD1ED6"/>
    <w:rsid w:val="00FD598E"/>
    <w:rsid w:val="00FD6F57"/>
    <w:rsid w:val="00FE3CB6"/>
    <w:rsid w:val="00FF7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B874AA"/>
  <w15:docId w15:val="{CD7C2EB8-5C41-495E-9CF0-82C514EC3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584"/>
    <w:rPr>
      <w:rFonts w:ascii="Arial" w:hAnsi="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1 без отступа"/>
    <w:basedOn w:val="a"/>
    <w:rsid w:val="00182584"/>
    <w:pPr>
      <w:spacing w:after="60" w:line="360" w:lineRule="exact"/>
      <w:jc w:val="both"/>
    </w:pPr>
    <w:rPr>
      <w:rFonts w:ascii="Times New Roman" w:hAnsi="Times New Roman"/>
    </w:rPr>
  </w:style>
  <w:style w:type="paragraph" w:customStyle="1" w:styleId="a3">
    <w:name w:val="Бланк_адрес"/>
    <w:aliases w:val="тел."/>
    <w:basedOn w:val="a"/>
    <w:rsid w:val="00182584"/>
    <w:pPr>
      <w:framePr w:w="4536" w:h="3170" w:wrap="around" w:vAnchor="page" w:hAnchor="page" w:x="1560" w:y="1498"/>
      <w:spacing w:before="60" w:after="60" w:line="180" w:lineRule="exact"/>
      <w:jc w:val="center"/>
    </w:pPr>
    <w:rPr>
      <w:rFonts w:ascii="Times New Roman" w:hAnsi="Times New Roman"/>
      <w:color w:val="000000"/>
      <w:sz w:val="18"/>
    </w:rPr>
  </w:style>
  <w:style w:type="character" w:styleId="a4">
    <w:name w:val="Hyperlink"/>
    <w:basedOn w:val="a0"/>
    <w:rsid w:val="00182584"/>
    <w:rPr>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82584"/>
    <w:pPr>
      <w:spacing w:before="100" w:beforeAutospacing="1" w:after="100" w:afterAutospacing="1"/>
    </w:pPr>
    <w:rPr>
      <w:rFonts w:ascii="Tahoma" w:hAnsi="Tahoma"/>
      <w:sz w:val="20"/>
      <w:lang w:val="en-US" w:eastAsia="en-US"/>
    </w:rPr>
  </w:style>
  <w:style w:type="paragraph" w:customStyle="1" w:styleId="a5">
    <w:name w:val="Знак"/>
    <w:basedOn w:val="a"/>
    <w:rsid w:val="00805F59"/>
    <w:pPr>
      <w:widowControl w:val="0"/>
      <w:adjustRightInd w:val="0"/>
      <w:spacing w:after="160" w:line="240" w:lineRule="exact"/>
      <w:jc w:val="right"/>
    </w:pPr>
    <w:rPr>
      <w:rFonts w:ascii="Times New Roman" w:hAnsi="Times New Roman"/>
      <w:sz w:val="20"/>
      <w:lang w:val="en-GB" w:eastAsia="en-US"/>
    </w:rPr>
  </w:style>
  <w:style w:type="table" w:styleId="a6">
    <w:name w:val="Table Grid"/>
    <w:basedOn w:val="a1"/>
    <w:rsid w:val="00805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Plain Text"/>
    <w:basedOn w:val="a"/>
    <w:link w:val="a8"/>
    <w:rsid w:val="00D607DC"/>
    <w:rPr>
      <w:rFonts w:ascii="Courier New" w:hAnsi="Courier New"/>
      <w:sz w:val="20"/>
    </w:rPr>
  </w:style>
  <w:style w:type="character" w:customStyle="1" w:styleId="a8">
    <w:name w:val="Текст Знак"/>
    <w:basedOn w:val="a0"/>
    <w:link w:val="a7"/>
    <w:rsid w:val="00D607DC"/>
    <w:rPr>
      <w:rFonts w:ascii="Courier New" w:hAnsi="Courier New"/>
    </w:rPr>
  </w:style>
  <w:style w:type="paragraph" w:styleId="a9">
    <w:name w:val="footer"/>
    <w:basedOn w:val="a"/>
    <w:rsid w:val="002120B9"/>
    <w:pPr>
      <w:tabs>
        <w:tab w:val="center" w:pos="4677"/>
        <w:tab w:val="right" w:pos="9355"/>
      </w:tabs>
    </w:pPr>
  </w:style>
  <w:style w:type="character" w:styleId="aa">
    <w:name w:val="page number"/>
    <w:basedOn w:val="a0"/>
    <w:rsid w:val="002120B9"/>
  </w:style>
  <w:style w:type="paragraph" w:customStyle="1" w:styleId="ConsPlusTitle">
    <w:name w:val="ConsPlusTitle"/>
    <w:rsid w:val="00A57F18"/>
    <w:pPr>
      <w:widowControl w:val="0"/>
      <w:autoSpaceDE w:val="0"/>
      <w:autoSpaceDN w:val="0"/>
      <w:adjustRightInd w:val="0"/>
    </w:pPr>
    <w:rPr>
      <w:rFonts w:ascii="Arial" w:hAnsi="Arial" w:cs="Arial"/>
      <w:b/>
      <w:bCs/>
    </w:rPr>
  </w:style>
  <w:style w:type="paragraph" w:customStyle="1" w:styleId="ConsPlusNormal">
    <w:name w:val="ConsPlusNormal"/>
    <w:link w:val="ConsPlusNormal0"/>
    <w:rsid w:val="00E80E9B"/>
    <w:pPr>
      <w:widowControl w:val="0"/>
      <w:autoSpaceDE w:val="0"/>
      <w:autoSpaceDN w:val="0"/>
      <w:spacing w:line="360" w:lineRule="auto"/>
      <w:ind w:firstLine="539"/>
      <w:jc w:val="both"/>
    </w:pPr>
    <w:rPr>
      <w:rFonts w:ascii="Calibri" w:hAnsi="Calibri" w:cs="Calibri"/>
      <w:sz w:val="22"/>
    </w:rPr>
  </w:style>
  <w:style w:type="character" w:customStyle="1" w:styleId="ConsPlusNormal0">
    <w:name w:val="ConsPlusNormal Знак"/>
    <w:link w:val="ConsPlusNormal"/>
    <w:rsid w:val="00E80E9B"/>
    <w:rPr>
      <w:rFonts w:ascii="Calibri" w:hAnsi="Calibri" w:cs="Calibri"/>
      <w:sz w:val="22"/>
    </w:rPr>
  </w:style>
  <w:style w:type="paragraph" w:styleId="ab">
    <w:name w:val="Balloon Text"/>
    <w:basedOn w:val="a"/>
    <w:link w:val="ac"/>
    <w:semiHidden/>
    <w:unhideWhenUsed/>
    <w:rsid w:val="002F2094"/>
    <w:rPr>
      <w:rFonts w:ascii="Segoe UI" w:hAnsi="Segoe UI" w:cs="Segoe UI"/>
      <w:sz w:val="18"/>
      <w:szCs w:val="18"/>
    </w:rPr>
  </w:style>
  <w:style w:type="character" w:customStyle="1" w:styleId="ac">
    <w:name w:val="Текст выноски Знак"/>
    <w:basedOn w:val="a0"/>
    <w:link w:val="ab"/>
    <w:semiHidden/>
    <w:rsid w:val="002F20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CACA4-A218-47D1-940E-A92866F1D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5</Pages>
  <Words>575</Words>
  <Characters>3278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Мой</cp:lastModifiedBy>
  <cp:revision>8</cp:revision>
  <cp:lastPrinted>2023-07-13T07:31:00Z</cp:lastPrinted>
  <dcterms:created xsi:type="dcterms:W3CDTF">2024-02-09T05:41:00Z</dcterms:created>
  <dcterms:modified xsi:type="dcterms:W3CDTF">2024-02-09T10:41:00Z</dcterms:modified>
</cp:coreProperties>
</file>