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D3F" w:rsidRDefault="00F33D3F" w:rsidP="00F33D3F">
      <w:pPr>
        <w:spacing w:after="0" w:line="360" w:lineRule="auto"/>
        <w:ind w:firstLine="709"/>
        <w:jc w:val="center"/>
        <w:rPr>
          <w:rFonts w:ascii="Times New Roman" w:hAnsi="Times New Roman" w:cs="Times New Roman"/>
          <w:b/>
          <w:sz w:val="28"/>
          <w:szCs w:val="28"/>
        </w:rPr>
      </w:pPr>
      <w:r w:rsidRPr="00F33D3F">
        <w:rPr>
          <w:rFonts w:ascii="Times New Roman" w:hAnsi="Times New Roman" w:cs="Times New Roman"/>
          <w:b/>
          <w:sz w:val="28"/>
          <w:szCs w:val="28"/>
        </w:rPr>
        <w:t xml:space="preserve">Основные направления бюджетной и налоговой политики Богородского муниципального округа на 2023 год </w:t>
      </w:r>
    </w:p>
    <w:p w:rsidR="00FC0231" w:rsidRPr="00F33D3F" w:rsidRDefault="00F33D3F" w:rsidP="00F33D3F">
      <w:pPr>
        <w:spacing w:after="0" w:line="360" w:lineRule="auto"/>
        <w:ind w:firstLine="709"/>
        <w:jc w:val="center"/>
        <w:rPr>
          <w:rFonts w:ascii="Times New Roman" w:hAnsi="Times New Roman" w:cs="Times New Roman"/>
          <w:b/>
          <w:sz w:val="28"/>
          <w:szCs w:val="28"/>
        </w:rPr>
      </w:pPr>
      <w:r w:rsidRPr="00F33D3F">
        <w:rPr>
          <w:rFonts w:ascii="Times New Roman" w:hAnsi="Times New Roman" w:cs="Times New Roman"/>
          <w:b/>
          <w:sz w:val="28"/>
          <w:szCs w:val="28"/>
        </w:rPr>
        <w:t>и на плановый период 2024-2025 годов</w:t>
      </w:r>
    </w:p>
    <w:p w:rsidR="00F33D3F" w:rsidRDefault="00F33D3F" w:rsidP="00F33D3F">
      <w:pPr>
        <w:spacing w:after="0" w:line="360" w:lineRule="auto"/>
        <w:ind w:firstLine="709"/>
        <w:jc w:val="both"/>
        <w:rPr>
          <w:rFonts w:ascii="Times New Roman" w:hAnsi="Times New Roman" w:cs="Times New Roman"/>
          <w:sz w:val="28"/>
          <w:szCs w:val="28"/>
        </w:rPr>
      </w:pPr>
    </w:p>
    <w:p w:rsidR="00F33D3F" w:rsidRDefault="00F33D3F"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направления налоговой и бюджетной политики Богородского муниципального округа на 2023 год и на плановый период 2024 и 2025 годов (далее – основные направления) разработаны в продолжение реализации мероприятий налоговой и бюджетной политики Богородского муниципального округа предшествующего периода с учётом ориентиров, сформулированных в основных направлениях налоговой и бюджетной политики Кировской области на 2023-2025 годы.</w:t>
      </w:r>
    </w:p>
    <w:p w:rsidR="00F33D3F" w:rsidRDefault="00F33D3F"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Целью основных направлений является определение подходов, используемых при составлении проекта бюджета Богородского муниципального округа на предстоящие три года.</w:t>
      </w:r>
    </w:p>
    <w:p w:rsidR="0045213C" w:rsidRDefault="0045213C"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Основные направления определяют приоритеты налоговой и бюджетной политики в среднесрочной перспективе и сохраняют преемственность целей и задач, определённых в 2022 году и актуализированных с учётом текущей экономической ситуации. </w:t>
      </w:r>
    </w:p>
    <w:p w:rsidR="0045213C" w:rsidRDefault="0045213C"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Безусловным приоритетом будет выполнение всех социальных обязательств и создание комфортной и безопасной среды для жизни и возможностей для самореализации и раскрытия таланта каждого жителя. Основные задачи остаются неизменными. Это увеличение налогового потенциала, укрепление доходной базы муниципального образования, повышение эффективности бюджетных расходов, прозрачности и открытости бюджета.</w:t>
      </w:r>
    </w:p>
    <w:p w:rsidR="0045213C" w:rsidRDefault="0045213C" w:rsidP="00F33D3F">
      <w:pPr>
        <w:spacing w:after="0" w:line="360" w:lineRule="auto"/>
        <w:ind w:firstLine="709"/>
        <w:jc w:val="both"/>
        <w:rPr>
          <w:rFonts w:ascii="Times New Roman" w:hAnsi="Times New Roman" w:cs="Times New Roman"/>
          <w:sz w:val="28"/>
          <w:szCs w:val="28"/>
        </w:rPr>
      </w:pPr>
    </w:p>
    <w:p w:rsidR="0045213C" w:rsidRPr="0045213C" w:rsidRDefault="004B65CE" w:rsidP="00F33D3F">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Основные направления</w:t>
      </w:r>
      <w:r w:rsidR="0045213C" w:rsidRPr="0045213C">
        <w:rPr>
          <w:rFonts w:ascii="Times New Roman" w:hAnsi="Times New Roman" w:cs="Times New Roman"/>
          <w:b/>
          <w:sz w:val="28"/>
          <w:szCs w:val="28"/>
        </w:rPr>
        <w:t xml:space="preserve"> налоговой политики</w:t>
      </w:r>
    </w:p>
    <w:p w:rsidR="0045213C" w:rsidRDefault="000E62F1"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Характер налоговой политики Богородского муниципального округа определяется решениями, принимаемыми на федеральном, областном уровнях с учётом изменившихся экономических условий, а также решениями </w:t>
      </w:r>
      <w:r>
        <w:rPr>
          <w:rFonts w:ascii="Times New Roman" w:hAnsi="Times New Roman" w:cs="Times New Roman"/>
          <w:sz w:val="28"/>
          <w:szCs w:val="28"/>
        </w:rPr>
        <w:lastRenderedPageBreak/>
        <w:t>органов местного самоуправления, принимаемыми в соответствии с полномочиями.</w:t>
      </w:r>
    </w:p>
    <w:p w:rsidR="00EF71CC" w:rsidRDefault="000E62F1"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Налоговая политика Богородского муниципального округа на местном уровне реализуется посредством установления налоговых ставок и предоставления льгот по местным налогам. </w:t>
      </w:r>
      <w:r w:rsidR="00EF71CC">
        <w:rPr>
          <w:rFonts w:ascii="Times New Roman" w:hAnsi="Times New Roman" w:cs="Times New Roman"/>
          <w:sz w:val="28"/>
          <w:szCs w:val="28"/>
        </w:rPr>
        <w:t>Решениями Думы Богородского муниципального округа в 2020-2022 годах введены льготы по земельному налогу. Освобождены от налогообложения муниципальные учреждения Богородского муниципального округа и органы местного самоуправления Богородского муниципального округа, имеющие в собственности земельные участки, расположенные в пределах муниципального образования. Уплачивают налог в размере 50 процентов от налоговой ставки 1,5%: ИТ-компании, имеющие аккредитацию Министерства цифрового развития, связи и массовых коммуникаций Российской Федерации, в отношении земельных участков, используемых в сфере информационных технологий; операторы связи в отношении земельных участков, используемых в сфере деятельности оператора связи. На 2023 год данные льготы будут сохранены.</w:t>
      </w:r>
    </w:p>
    <w:p w:rsidR="00F33D3F" w:rsidRDefault="000E62F1"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Налоговая политика Богородского муниципального округа на 2023 год и на плановый период 2024-2025 годов ориентирована на сохранение действующих налоговых условий, развитие доходных источников бюджета муниципального образования с учётом консервативной оценки доходного потенциала.</w:t>
      </w:r>
    </w:p>
    <w:p w:rsidR="000E62F1" w:rsidRDefault="000E62F1"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Приоритеты налоговой политики Богородского муниципального округа направлены на организацию работы по увеличению поступлений налоговых и неналоговых доходов в бюджет муниципального округа. Для реализации данного направления ставятся следующие задачи:</w:t>
      </w:r>
    </w:p>
    <w:p w:rsidR="000E62F1" w:rsidRDefault="000E62F1"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Обеспечить полноту формирования налоговой базы для увеличения поступлений в бюджет имущественных налогов.</w:t>
      </w:r>
    </w:p>
    <w:p w:rsidR="000E62F1" w:rsidRDefault="000E62F1"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Осуществлять межведомственное взаимодействие для повышения эффективности администрирования налоговых и неналоговых платежей и погашения задолженности по этим платежам.</w:t>
      </w:r>
    </w:p>
    <w:p w:rsidR="002003DD" w:rsidRDefault="002003DD"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Продолжить работу по взысканию задолженности по договорам аренды земельных участков и имущества, находящегося в муниципальной собственности.</w:t>
      </w:r>
    </w:p>
    <w:p w:rsidR="000E62F1" w:rsidRDefault="000E62F1"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003DD">
        <w:rPr>
          <w:rFonts w:ascii="Times New Roman" w:hAnsi="Times New Roman" w:cs="Times New Roman"/>
          <w:sz w:val="28"/>
          <w:szCs w:val="28"/>
        </w:rPr>
        <w:t xml:space="preserve">Принимать меры по укреплению налоговой дисциплины, по сокращению задолженности (в том числе признанной невозможной к взысканию) по налогам и сборам в местный бюджет. </w:t>
      </w:r>
    </w:p>
    <w:p w:rsidR="002003DD" w:rsidRDefault="002003DD"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Предотвратить уменьшение налоговой базы на доходы физических лиц путём сохранения действующих и создания новых рабочих мест. Учитывая, что не изжита практика выплаты заработной платы «в конвертах», ведущая к занижению поступлений налога на доходы физических лиц, в предстоящем году не теряет своей важности задача реализации мероприятий по выводу «из тени» доходов индивидуальных предпринимателей, легализация заработной платы наёмных работников и повышения официальных доходов работающего населения.</w:t>
      </w:r>
    </w:p>
    <w:p w:rsidR="002003DD" w:rsidRDefault="002003DD"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Работа по повышению собираемости налогов ведётся постоянно и системно. В части повышения эффективности работы по взысканию платежей в бюджет, в округе создана и работает межведомственная координационная комиссия по обеспечению поступления налоговых и неналоговых платежей в бюджет округа, по вопросам формирования налоговой базы по земельному налогу, легализации заработной платы.</w:t>
      </w:r>
    </w:p>
    <w:p w:rsidR="002003DD" w:rsidRDefault="002003DD" w:rsidP="00F33D3F">
      <w:pPr>
        <w:spacing w:after="0" w:line="360"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В результате работы комиссии за 9 месяцев 2022 года из задолженности в сумме </w:t>
      </w:r>
      <w:r w:rsidR="00EF71CC">
        <w:rPr>
          <w:rFonts w:ascii="Times New Roman" w:hAnsi="Times New Roman" w:cs="Times New Roman"/>
          <w:sz w:val="28"/>
          <w:szCs w:val="28"/>
        </w:rPr>
        <w:t>518,7 тыс. рублей. Поступило в доход консолидированного бюджета 181,0 тыс. рублей</w:t>
      </w:r>
      <w:r w:rsidR="00852694">
        <w:rPr>
          <w:rFonts w:ascii="Times New Roman" w:hAnsi="Times New Roman" w:cs="Times New Roman"/>
          <w:color w:val="FF0000"/>
          <w:sz w:val="28"/>
          <w:szCs w:val="28"/>
        </w:rPr>
        <w:t xml:space="preserve"> </w:t>
      </w:r>
    </w:p>
    <w:p w:rsidR="00852694" w:rsidRPr="00852694" w:rsidRDefault="00852694" w:rsidP="00F33D3F">
      <w:pPr>
        <w:spacing w:after="0" w:line="360" w:lineRule="auto"/>
        <w:ind w:firstLine="709"/>
        <w:jc w:val="both"/>
        <w:rPr>
          <w:rFonts w:ascii="Times New Roman" w:hAnsi="Times New Roman" w:cs="Times New Roman"/>
          <w:color w:val="FF0000"/>
          <w:sz w:val="28"/>
          <w:szCs w:val="28"/>
        </w:rPr>
      </w:pPr>
      <w:r w:rsidRPr="00852694">
        <w:rPr>
          <w:rFonts w:ascii="Times New Roman" w:hAnsi="Times New Roman" w:cs="Times New Roman"/>
          <w:sz w:val="28"/>
          <w:szCs w:val="28"/>
        </w:rPr>
        <w:t xml:space="preserve">- Необходимо продолжить работу по популяризации введённого в 2020 году специального налогового режима для </w:t>
      </w:r>
      <w:proofErr w:type="spellStart"/>
      <w:r w:rsidRPr="00852694">
        <w:rPr>
          <w:rFonts w:ascii="Times New Roman" w:hAnsi="Times New Roman" w:cs="Times New Roman"/>
          <w:sz w:val="28"/>
          <w:szCs w:val="28"/>
        </w:rPr>
        <w:t>самозанятых</w:t>
      </w:r>
      <w:proofErr w:type="spellEnd"/>
      <w:r w:rsidRPr="00852694">
        <w:rPr>
          <w:rFonts w:ascii="Times New Roman" w:hAnsi="Times New Roman" w:cs="Times New Roman"/>
          <w:sz w:val="28"/>
          <w:szCs w:val="28"/>
        </w:rPr>
        <w:t xml:space="preserve"> граждан «Налог на профессиональный доход». Данный налоговый режим достаточно популярен, он позволяет гражданам легально заниматься предпринимательской деятельностью</w:t>
      </w:r>
      <w:r>
        <w:rPr>
          <w:rFonts w:ascii="Times New Roman" w:hAnsi="Times New Roman" w:cs="Times New Roman"/>
          <w:sz w:val="28"/>
          <w:szCs w:val="28"/>
        </w:rPr>
        <w:t xml:space="preserve"> при минимальных затратах. На сегодняшний день в Богородском муници</w:t>
      </w:r>
      <w:r w:rsidR="00EF71CC">
        <w:rPr>
          <w:rFonts w:ascii="Times New Roman" w:hAnsi="Times New Roman" w:cs="Times New Roman"/>
          <w:sz w:val="28"/>
          <w:szCs w:val="28"/>
        </w:rPr>
        <w:t xml:space="preserve">пальном округе зарегистрированы 105 </w:t>
      </w:r>
      <w:proofErr w:type="spellStart"/>
      <w:r w:rsidR="00EF71CC">
        <w:rPr>
          <w:rFonts w:ascii="Times New Roman" w:hAnsi="Times New Roman" w:cs="Times New Roman"/>
          <w:sz w:val="28"/>
          <w:szCs w:val="28"/>
        </w:rPr>
        <w:t>самозанятых</w:t>
      </w:r>
      <w:proofErr w:type="spellEnd"/>
      <w:r w:rsidR="00EF71CC">
        <w:rPr>
          <w:rFonts w:ascii="Times New Roman" w:hAnsi="Times New Roman" w:cs="Times New Roman"/>
          <w:sz w:val="28"/>
          <w:szCs w:val="28"/>
        </w:rPr>
        <w:t xml:space="preserve"> граждан.</w:t>
      </w:r>
    </w:p>
    <w:p w:rsidR="00852694" w:rsidRPr="00EF71CC" w:rsidRDefault="00852694"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Актуальной остаётся задача по поддержке малого и среднего бизнеса, устранению административных барьеров для ведения предпринимательской деятельности, а также по созданию благоприятных условий для привлечения инвесторов для увеличения экономического и доходного потенциала муниципального образования</w:t>
      </w:r>
      <w:r w:rsidRPr="00EF71CC">
        <w:rPr>
          <w:rFonts w:ascii="Times New Roman" w:hAnsi="Times New Roman" w:cs="Times New Roman"/>
          <w:sz w:val="28"/>
          <w:szCs w:val="28"/>
        </w:rPr>
        <w:t xml:space="preserve">.  На территории Богородского муниципального округа успешно ведут свою деятельность АО «Красное Знамя» </w:t>
      </w:r>
      <w:proofErr w:type="spellStart"/>
      <w:r w:rsidRPr="00EF71CC">
        <w:rPr>
          <w:rFonts w:ascii="Times New Roman" w:hAnsi="Times New Roman" w:cs="Times New Roman"/>
          <w:sz w:val="28"/>
          <w:szCs w:val="28"/>
        </w:rPr>
        <w:t>Кумёнского</w:t>
      </w:r>
      <w:proofErr w:type="spellEnd"/>
      <w:r w:rsidRPr="00EF71CC">
        <w:rPr>
          <w:rFonts w:ascii="Times New Roman" w:hAnsi="Times New Roman" w:cs="Times New Roman"/>
          <w:sz w:val="28"/>
          <w:szCs w:val="28"/>
        </w:rPr>
        <w:t xml:space="preserve"> района и </w:t>
      </w:r>
      <w:r w:rsidR="00EF71CC">
        <w:rPr>
          <w:rFonts w:ascii="Times New Roman" w:hAnsi="Times New Roman" w:cs="Times New Roman"/>
          <w:sz w:val="28"/>
          <w:szCs w:val="28"/>
        </w:rPr>
        <w:t>ООО «Богородский молочный завод.</w:t>
      </w:r>
      <w:r w:rsidRPr="00EF71CC">
        <w:rPr>
          <w:rFonts w:ascii="Times New Roman" w:hAnsi="Times New Roman" w:cs="Times New Roman"/>
          <w:sz w:val="28"/>
          <w:szCs w:val="28"/>
        </w:rPr>
        <w:t xml:space="preserve"> </w:t>
      </w:r>
      <w:r w:rsidR="00EF71CC">
        <w:rPr>
          <w:rFonts w:ascii="Times New Roman" w:hAnsi="Times New Roman" w:cs="Times New Roman"/>
          <w:sz w:val="28"/>
          <w:szCs w:val="28"/>
        </w:rPr>
        <w:t>По предварительным данным общий объём инвестиций от деятельности предприятий и организаций по итогам 9 месяцев 2022 года составил 29,3 млн. рублей, в том числе инвестиции по Богородскому молочному заводу составили 19,2 млн. рублей.</w:t>
      </w:r>
    </w:p>
    <w:p w:rsidR="00852694" w:rsidRDefault="00414E81"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По-прежнему важной задачей остаётся работа по увеличению собственных доходов бюджета на основе резервов роста неналоговых доходов, эффективного управления муниципальной собственностью и его более рационального использования, а также управления имуществом, находящимся в казне Богородского муниципального округа.</w:t>
      </w:r>
    </w:p>
    <w:p w:rsidR="00414E81" w:rsidRPr="00EF71CC" w:rsidRDefault="00414E81"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итогам референдума, состоявшегося в сентябре 2022 года, население Богородского округа снова проголосовало за введение самообложения в 2023 году.</w:t>
      </w:r>
      <w:r w:rsidRPr="00414E81">
        <w:t xml:space="preserve"> </w:t>
      </w:r>
      <w:r>
        <w:rPr>
          <w:rFonts w:ascii="Times New Roman" w:hAnsi="Times New Roman" w:cs="Times New Roman"/>
          <w:sz w:val="28"/>
          <w:szCs w:val="28"/>
        </w:rPr>
        <w:t xml:space="preserve">Этот вид доходного источника требует серьёзного и ответственного подхода к его собираемости, так как с одной стороны является увеличением доходной базы бюджета по неналоговым доходам, а с другой стороны является дополнительным источником привлечения межбюджетных трансфертов в местный бюджет в сумме 1,5 рубля на каждый собранный </w:t>
      </w:r>
      <w:r w:rsidRPr="00EF71CC">
        <w:rPr>
          <w:rFonts w:ascii="Times New Roman" w:hAnsi="Times New Roman" w:cs="Times New Roman"/>
          <w:sz w:val="28"/>
          <w:szCs w:val="28"/>
        </w:rPr>
        <w:t xml:space="preserve">рубль </w:t>
      </w:r>
      <w:proofErr w:type="gramStart"/>
      <w:r w:rsidR="00EF71CC">
        <w:rPr>
          <w:rFonts w:ascii="Times New Roman" w:hAnsi="Times New Roman" w:cs="Times New Roman"/>
          <w:sz w:val="28"/>
          <w:szCs w:val="28"/>
        </w:rPr>
        <w:t>П</w:t>
      </w:r>
      <w:r w:rsidRPr="00EF71CC">
        <w:rPr>
          <w:rFonts w:ascii="Times New Roman" w:hAnsi="Times New Roman" w:cs="Times New Roman"/>
          <w:sz w:val="28"/>
          <w:szCs w:val="28"/>
        </w:rPr>
        <w:t>о</w:t>
      </w:r>
      <w:proofErr w:type="gramEnd"/>
      <w:r w:rsidRPr="00EF71CC">
        <w:rPr>
          <w:rFonts w:ascii="Times New Roman" w:hAnsi="Times New Roman" w:cs="Times New Roman"/>
          <w:sz w:val="28"/>
          <w:szCs w:val="28"/>
        </w:rPr>
        <w:t xml:space="preserve"> итогам 10 месяцев 2022 года в бюджет округа поступило </w:t>
      </w:r>
      <w:r w:rsidR="00EF71CC">
        <w:rPr>
          <w:rFonts w:ascii="Times New Roman" w:hAnsi="Times New Roman" w:cs="Times New Roman"/>
          <w:sz w:val="28"/>
          <w:szCs w:val="28"/>
        </w:rPr>
        <w:t>455,9 тыс. рублей с</w:t>
      </w:r>
      <w:r w:rsidRPr="00EF71CC">
        <w:rPr>
          <w:rFonts w:ascii="Times New Roman" w:hAnsi="Times New Roman" w:cs="Times New Roman"/>
          <w:sz w:val="28"/>
          <w:szCs w:val="28"/>
        </w:rPr>
        <w:t>редс</w:t>
      </w:r>
      <w:r w:rsidR="00EF71CC">
        <w:rPr>
          <w:rFonts w:ascii="Times New Roman" w:hAnsi="Times New Roman" w:cs="Times New Roman"/>
          <w:sz w:val="28"/>
          <w:szCs w:val="28"/>
        </w:rPr>
        <w:t>тв самообложения граждан, котор</w:t>
      </w:r>
      <w:r w:rsidRPr="00EF71CC">
        <w:rPr>
          <w:rFonts w:ascii="Times New Roman" w:hAnsi="Times New Roman" w:cs="Times New Roman"/>
          <w:sz w:val="28"/>
          <w:szCs w:val="28"/>
        </w:rPr>
        <w:t xml:space="preserve">ые в следующем году дадут </w:t>
      </w:r>
      <w:proofErr w:type="spellStart"/>
      <w:r w:rsidRPr="00EF71CC">
        <w:rPr>
          <w:rFonts w:ascii="Times New Roman" w:hAnsi="Times New Roman" w:cs="Times New Roman"/>
          <w:sz w:val="28"/>
          <w:szCs w:val="28"/>
        </w:rPr>
        <w:t>софинансирование</w:t>
      </w:r>
      <w:proofErr w:type="spellEnd"/>
      <w:r w:rsidRPr="00EF71CC">
        <w:rPr>
          <w:rFonts w:ascii="Times New Roman" w:hAnsi="Times New Roman" w:cs="Times New Roman"/>
          <w:sz w:val="28"/>
          <w:szCs w:val="28"/>
        </w:rPr>
        <w:t xml:space="preserve"> из областного бюджета в сумме </w:t>
      </w:r>
      <w:r w:rsidR="00EF71CC">
        <w:rPr>
          <w:rFonts w:ascii="Times New Roman" w:hAnsi="Times New Roman" w:cs="Times New Roman"/>
          <w:sz w:val="28"/>
          <w:szCs w:val="28"/>
        </w:rPr>
        <w:t>683,9 тыс. рублей. Данная сумма может быть увеличена в случае дополнительных поступлений средств самообложения в ноябре-декабре 2022 года.</w:t>
      </w:r>
    </w:p>
    <w:p w:rsidR="00414E81" w:rsidRDefault="00414E81"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Ещё одна важная задача – это осуществление мониторинга законодательства </w:t>
      </w:r>
      <w:proofErr w:type="gramStart"/>
      <w:r>
        <w:rPr>
          <w:rFonts w:ascii="Times New Roman" w:hAnsi="Times New Roman" w:cs="Times New Roman"/>
          <w:sz w:val="28"/>
          <w:szCs w:val="28"/>
        </w:rPr>
        <w:t>РФ  о</w:t>
      </w:r>
      <w:proofErr w:type="gramEnd"/>
      <w:r>
        <w:rPr>
          <w:rFonts w:ascii="Times New Roman" w:hAnsi="Times New Roman" w:cs="Times New Roman"/>
          <w:sz w:val="28"/>
          <w:szCs w:val="28"/>
        </w:rPr>
        <w:t xml:space="preserve"> налогах и сборах с целью </w:t>
      </w:r>
      <w:r w:rsidR="006959D3">
        <w:rPr>
          <w:rFonts w:ascii="Times New Roman" w:hAnsi="Times New Roman" w:cs="Times New Roman"/>
          <w:sz w:val="28"/>
          <w:szCs w:val="28"/>
        </w:rPr>
        <w:t xml:space="preserve">своевременного </w:t>
      </w:r>
      <w:r>
        <w:rPr>
          <w:rFonts w:ascii="Times New Roman" w:hAnsi="Times New Roman" w:cs="Times New Roman"/>
          <w:sz w:val="28"/>
          <w:szCs w:val="28"/>
        </w:rPr>
        <w:t>приведения в соответствие с ним муниципальных правовых актов.</w:t>
      </w:r>
    </w:p>
    <w:p w:rsidR="006959D3" w:rsidRDefault="006959D3"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целях улучшения условий ведения бизнеса за счёт повышения качества администрирования доходов с 1 января 2023 года вводится институт единого налогового счёта, предусматривающего консолидацию всех обязанностей налогоплательщика по уплате налоговых платежей, и вводится единый налоговый платёж для всех организаций и предпринимателей по налогам и страховым взносам раз в месяц одной платёжкой.</w:t>
      </w:r>
    </w:p>
    <w:p w:rsidR="006959D3" w:rsidRDefault="006959D3"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Новый порядок одновременно с улучшением условий ведения бизнеса может оказать некоторое негативное влияние на исполнение бюджетов, в связи с чем необходимо принять меры по минимизации влияния кассовых разрывов на исполнение обязательств по местному бюджету.</w:t>
      </w:r>
    </w:p>
    <w:p w:rsidR="006959D3" w:rsidRDefault="006959D3" w:rsidP="00F33D3F">
      <w:pPr>
        <w:spacing w:after="0" w:line="360" w:lineRule="auto"/>
        <w:ind w:firstLine="709"/>
        <w:jc w:val="both"/>
        <w:rPr>
          <w:rFonts w:ascii="Times New Roman" w:hAnsi="Times New Roman" w:cs="Times New Roman"/>
          <w:sz w:val="28"/>
          <w:szCs w:val="28"/>
        </w:rPr>
      </w:pPr>
    </w:p>
    <w:p w:rsidR="006959D3" w:rsidRPr="006959D3" w:rsidRDefault="006959D3" w:rsidP="00F33D3F">
      <w:pPr>
        <w:spacing w:after="0" w:line="360" w:lineRule="auto"/>
        <w:ind w:firstLine="709"/>
        <w:jc w:val="both"/>
        <w:rPr>
          <w:rFonts w:ascii="Times New Roman" w:hAnsi="Times New Roman" w:cs="Times New Roman"/>
          <w:b/>
          <w:sz w:val="28"/>
          <w:szCs w:val="28"/>
        </w:rPr>
      </w:pPr>
      <w:r w:rsidRPr="006959D3">
        <w:rPr>
          <w:rFonts w:ascii="Times New Roman" w:hAnsi="Times New Roman" w:cs="Times New Roman"/>
          <w:b/>
          <w:sz w:val="28"/>
          <w:szCs w:val="28"/>
        </w:rPr>
        <w:t>Основные направления бюджетной политики</w:t>
      </w:r>
    </w:p>
    <w:p w:rsidR="006959D3" w:rsidRDefault="00A31F52"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условиях снижения темпов роста собственных доходов бюджета Богородского муниципального округа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социально-экономической политики муниципального образования, достижение результатов, наиболее важные из которых установлены указами Президента РФ от 7 мая 2018 года № 204 «О национальных целях и стратегических задачах развития Российской Федерации до 2024 года» и от 21 июля 2020 года № 474 «О национальных целях развития Российской Федерации на период до 2030 года», а также бюджетной политикой Кировской области на период 2023-2025 годов.</w:t>
      </w:r>
    </w:p>
    <w:p w:rsidR="00A31F52" w:rsidRDefault="00A31F52"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Инструменты бюджетной политики Богородского муниципального округа на предстоящий среднесрочный период будут также направлены на противодействие факторам нестабильности – бюджетному дефициту, возникновению нефинансируемых (неисполняемых) расходных обязательств.</w:t>
      </w:r>
    </w:p>
    <w:p w:rsidR="00A31F52" w:rsidRDefault="00A31F52"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 формировании доходов бюджета Богородского муниципального округа на 2023-2025 годы применён подход «без завышенных ожиданий», что позволит минимизировать риски разбалансированности бюджета округа в процессе его исполнения и обеспечит возможность для его корректировки в сторону увеличения в случае улучшения ситуации в планируемом периоде.</w:t>
      </w:r>
    </w:p>
    <w:p w:rsidR="00A31F52" w:rsidRDefault="00A31F52"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Ключевым приоритетом бюджетной политики Богородского муниципального округа в области расходов на 2023-2025 годы является обеспечение финансирования первоочередных статей расхода, безусловное исполнение всех социально значимых мероприятий, недопущение принятия новых расходных обязательств, не обеспеченных доходными источниками.</w:t>
      </w:r>
    </w:p>
    <w:p w:rsidR="00A31F52" w:rsidRDefault="00A31F52"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распределении бюджетных ассигнований на 2023-2025 годы главными распорядителями бюджетных средств в приоритетном порядке должны быть обеспечены вышеуказанные расходы и направления.</w:t>
      </w:r>
    </w:p>
    <w:p w:rsidR="00951E62" w:rsidRDefault="00951E62"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Главным распорядителям средств бюджета Богородского муниципального округа необходимо обеспечить соблюдение параметров, установленных Указами Президента РФ от 2012 года, по средней заработной плате отдельным категориям работников бюджетной сферы, попадающих под действие указов.</w:t>
      </w:r>
    </w:p>
    <w:p w:rsidR="00951E62" w:rsidRDefault="00951E62"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Вопросы регулирования оплаты труда, соблюдения уровня МРОТ и совершенствования структуры отраслевых систем оплаты труда в соответствующих сферах должны решаться за счёт эффективного использования имеющихся ресурсов, реализации мероприятий по оптимизации структуры и штатной численности муниципальных учреждений, привлечения внебюджетных источников путём предоставления и развития муниципальными учреждениями платных услуг.</w:t>
      </w:r>
    </w:p>
    <w:p w:rsidR="00951E62" w:rsidRDefault="00951E62"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Бюджетная политика направлена на дальнейшее применение практик инициированного бюджетирования в рамках проектов, основанных на местных инициативах, в целях вовлечения в решение первоочередных проблем местного значения граждан. </w:t>
      </w:r>
    </w:p>
    <w:p w:rsidR="00951E62" w:rsidRDefault="00951E62"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Основные приоритеты расходов бюджета Богородского муниципального округа 2023-2025 годов определены с учётом необходимости решения неотложных проблем</w:t>
      </w:r>
      <w:r w:rsidR="00295551">
        <w:rPr>
          <w:rFonts w:ascii="Times New Roman" w:hAnsi="Times New Roman" w:cs="Times New Roman"/>
          <w:sz w:val="28"/>
          <w:szCs w:val="28"/>
        </w:rPr>
        <w:t xml:space="preserve"> экономического и социального развития, достижения целевых показателей, обозначенных в муниципальных программах Богородского муниципального округа.</w:t>
      </w:r>
    </w:p>
    <w:p w:rsidR="00295551" w:rsidRPr="00234865" w:rsidRDefault="00295551" w:rsidP="00F33D3F">
      <w:pPr>
        <w:spacing w:after="0" w:line="360" w:lineRule="auto"/>
        <w:ind w:firstLine="709"/>
        <w:jc w:val="both"/>
        <w:rPr>
          <w:rFonts w:ascii="Times New Roman" w:hAnsi="Times New Roman" w:cs="Times New Roman"/>
          <w:sz w:val="28"/>
          <w:szCs w:val="28"/>
        </w:rPr>
      </w:pPr>
      <w:bookmarkStart w:id="0" w:name="_GoBack"/>
      <w:r w:rsidRPr="00234865">
        <w:rPr>
          <w:rFonts w:ascii="Times New Roman" w:hAnsi="Times New Roman" w:cs="Times New Roman"/>
          <w:sz w:val="28"/>
          <w:szCs w:val="28"/>
        </w:rPr>
        <w:t xml:space="preserve">На территории Богородского муниципального округа будут реализовываться </w:t>
      </w:r>
      <w:r w:rsidR="00234865" w:rsidRPr="00234865">
        <w:rPr>
          <w:rFonts w:ascii="Times New Roman" w:hAnsi="Times New Roman" w:cs="Times New Roman"/>
          <w:sz w:val="28"/>
          <w:szCs w:val="28"/>
        </w:rPr>
        <w:t>24 муниципальные программы.</w:t>
      </w:r>
      <w:r w:rsidRPr="00234865">
        <w:rPr>
          <w:rFonts w:ascii="Times New Roman" w:hAnsi="Times New Roman" w:cs="Times New Roman"/>
          <w:sz w:val="28"/>
          <w:szCs w:val="28"/>
        </w:rPr>
        <w:t xml:space="preserve"> </w:t>
      </w:r>
    </w:p>
    <w:bookmarkEnd w:id="0"/>
    <w:p w:rsidR="00295551" w:rsidRDefault="00295551"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Бюджетная политика в части расходов бюджета Богородского муниципального округа должна отвечать принципам консервативного бюджетного планирования и быть направлена на дальнейшее повышение эффективности расходов бюджета.</w:t>
      </w:r>
    </w:p>
    <w:p w:rsidR="00295551" w:rsidRDefault="00295551"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Ключевыми требованиями к расходной части бюджета должны стать бережливость и максимальная отдача.</w:t>
      </w:r>
    </w:p>
    <w:p w:rsidR="00295551" w:rsidRDefault="00295551"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Основными направлениями бюджетной политики в области расходов бюджета Богородского муниципального округа являются:</w:t>
      </w:r>
    </w:p>
    <w:p w:rsidR="00295551" w:rsidRDefault="00295551"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повышение эффективности бюджетных расходов;</w:t>
      </w:r>
    </w:p>
    <w:p w:rsidR="00295551" w:rsidRDefault="00295551"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дальнейшее совершенствование программных методов планирования, совершенствование системы оценки эффективности реализации муниципальных программ, механизмов мониторинга и контроля муниципальных программ;</w:t>
      </w:r>
    </w:p>
    <w:p w:rsidR="00295551" w:rsidRDefault="00295551"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обеспечение открытости и прозрачности бюджетного процесса и вовлечения в него граждан.</w:t>
      </w:r>
    </w:p>
    <w:p w:rsidR="00295551" w:rsidRDefault="00295551" w:rsidP="00F33D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реализации этих направлений ставятся следующие задачи:</w:t>
      </w:r>
    </w:p>
    <w:p w:rsidR="00295551" w:rsidRDefault="00295551" w:rsidP="00295551">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Определение чётких приоритетов использования бюджетных средств с учётом текущей экономической ситуации: при планировании бюджетных ассигнований следует детально оценить содержание муниципальных программ Богородского муниципального округа, соразмерив объёмы их финансового обеспечения с реальными возможностями бюджета муниципального округа.</w:t>
      </w:r>
    </w:p>
    <w:p w:rsidR="00295551" w:rsidRDefault="00295551" w:rsidP="00295551">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Реализация приоритетных мероприятий муниципальных программ, учитывающих объединение управленческих решений и бюджетных ассигнований на финансовое обеспечение программных мероприятий, обеспечивающих максимальный вклад в достижение ключевых показателей по соответствующим направлениям.</w:t>
      </w:r>
    </w:p>
    <w:p w:rsidR="00295551" w:rsidRDefault="00295551" w:rsidP="00295551">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Бережливость и максимальная отдача, снижение неэффективных трат бюджета муниципального округа, обеспечение исполнения гарантированных расходных обязательств муниципального округа, пересмотр бюджетных затрат на закупку</w:t>
      </w:r>
      <w:r w:rsidR="004F57C8">
        <w:rPr>
          <w:rFonts w:ascii="Times New Roman" w:hAnsi="Times New Roman" w:cs="Times New Roman"/>
          <w:sz w:val="28"/>
          <w:szCs w:val="28"/>
        </w:rPr>
        <w:t xml:space="preserve"> товаров, работ и услуг для муниципальных нужд и нужд муниципальных учреждений, а также иных возможностей к сокращению расходов.</w:t>
      </w:r>
    </w:p>
    <w:p w:rsidR="004F57C8" w:rsidRDefault="004F57C8" w:rsidP="00295551">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Принятие решений, направленных на достижение в полном объёме уровня оплаты труда работников муниципальных учреждений социальной сферы в соответствии с отраслевыми целевыми показателями.</w:t>
      </w:r>
    </w:p>
    <w:p w:rsidR="004F57C8" w:rsidRDefault="004F57C8" w:rsidP="00295551">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Повышение эффективности функционирования контрактной системы в части совершенствования системы организации закупок товаров, работ, услуг для обеспечения муниципальных нужд.</w:t>
      </w:r>
    </w:p>
    <w:p w:rsidR="004F57C8" w:rsidRDefault="004F57C8" w:rsidP="00295551">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Совершенствование механизмов контроля за соблюдением требований законодательства в сфере закупок и исполнением условий контрактов, соотнесение фактических расходов и нормативных затрат.</w:t>
      </w:r>
    </w:p>
    <w:p w:rsidR="004F57C8" w:rsidRDefault="004F57C8" w:rsidP="00295551">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Увязка муниципальных заданий на оказание муниципальных услуг с целями муниципальных программ.</w:t>
      </w:r>
    </w:p>
    <w:p w:rsidR="004F57C8" w:rsidRDefault="004F57C8" w:rsidP="00295551">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Повышение ответственности муниципальных учреждений за невыполнение муниципальных заданий, в том числе установление требований об обязательном возврате средств субсидий в бюджет муниципального образования в случае не достижения объёмных показателей, установленных в муниципальном задании.</w:t>
      </w:r>
    </w:p>
    <w:p w:rsidR="004F57C8" w:rsidRDefault="004F57C8" w:rsidP="00295551">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Обеспечение выполнения ключевых и целевых показателей муниципальных программ, преемственность показателей достижения определённых целей, обозначенных в муниципальных программах, целям и задачам, обозначенных в областных и государственных программах, для обеспечения их увязки.</w:t>
      </w:r>
    </w:p>
    <w:p w:rsidR="004F57C8" w:rsidRDefault="004F57C8" w:rsidP="00295551">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Усиление контроля за выполнением муниципальными учреждениями округа муниципальных заданий на оказание муниципальных услуг (выполнение работ).</w:t>
      </w:r>
    </w:p>
    <w:p w:rsidR="004F57C8" w:rsidRDefault="004F57C8" w:rsidP="004F57C8">
      <w:pPr>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Достижение установленных критериев (показателей) результативности и эффективности использования бюджетных средств предполагается с помощью повышения качества внутреннего финансового контроля. В 2023 году будет продолжена интеграция бюджетной системы в общероссийскую единую информационную системы «Электронный бюджет».</w:t>
      </w:r>
    </w:p>
    <w:p w:rsidR="004F57C8" w:rsidRDefault="004F57C8" w:rsidP="004F57C8">
      <w:pPr>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Все необходимые меры для организации исполнения бюджета муниципального округа должны приниматься до начала финансового года. При этом, в первую очередь, необходимо обеспечить качество и строгое соблюдение установленных сроков подготовки проектов муниципальных правовых актов, необходимых для исполнения бюджета.</w:t>
      </w:r>
    </w:p>
    <w:p w:rsidR="004F57C8" w:rsidRDefault="004F57C8" w:rsidP="004F57C8">
      <w:pPr>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Главные</w:t>
      </w:r>
      <w:r w:rsidR="00DA6AC7">
        <w:rPr>
          <w:rFonts w:ascii="Times New Roman" w:hAnsi="Times New Roman" w:cs="Times New Roman"/>
          <w:sz w:val="28"/>
          <w:szCs w:val="28"/>
        </w:rPr>
        <w:t xml:space="preserve"> распорядители средств бюджета при исполнении бюджета муниципального округа должны полагаться на отлаженные бюджетные процедуры и высокий уровень бюджетной дисциплины. Все решения в процессе исполнения бюджета муниципального округа должны приниматься и реализовываться максимально оперативно, а принятие бюджетных обязательств должно осуществляться в строгом соответствии с законодательством Российской Федерации.</w:t>
      </w:r>
    </w:p>
    <w:p w:rsidR="00DA6AC7" w:rsidRDefault="00DA6AC7" w:rsidP="004F57C8">
      <w:pPr>
        <w:spacing w:after="0" w:line="360" w:lineRule="auto"/>
        <w:ind w:left="709"/>
        <w:jc w:val="both"/>
        <w:rPr>
          <w:rFonts w:ascii="Times New Roman" w:hAnsi="Times New Roman" w:cs="Times New Roman"/>
          <w:sz w:val="28"/>
          <w:szCs w:val="28"/>
        </w:rPr>
      </w:pPr>
    </w:p>
    <w:p w:rsidR="00DA6AC7" w:rsidRDefault="00DA6AC7" w:rsidP="004F57C8">
      <w:pPr>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lastRenderedPageBreak/>
        <w:t>Представленные основные направления, приоритеты и задачи налоговой и бюджетной политики являются базой для формирования бюджета Богородского муниципального округа на 2023-2025 годы.</w:t>
      </w:r>
    </w:p>
    <w:p w:rsidR="00DA6AC7" w:rsidRDefault="00DA6AC7" w:rsidP="004F57C8">
      <w:pPr>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Бюджет потребует слаженной работы всех уровней власти в части формирования доходного потенциала и рационального расходования бюджетных средств. Консолидация усилий – залог успешного решения вопросов развития Богородского муниципального округа.</w:t>
      </w:r>
    </w:p>
    <w:p w:rsidR="004F57C8" w:rsidRPr="004F57C8" w:rsidRDefault="004F57C8" w:rsidP="004F57C8">
      <w:pPr>
        <w:spacing w:after="0" w:line="360" w:lineRule="auto"/>
        <w:ind w:left="709"/>
        <w:jc w:val="both"/>
        <w:rPr>
          <w:rFonts w:ascii="Times New Roman" w:hAnsi="Times New Roman" w:cs="Times New Roman"/>
          <w:sz w:val="28"/>
          <w:szCs w:val="28"/>
        </w:rPr>
      </w:pPr>
    </w:p>
    <w:sectPr w:rsidR="004F57C8" w:rsidRPr="004F57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226D64"/>
    <w:multiLevelType w:val="hybridMultilevel"/>
    <w:tmpl w:val="B79C760A"/>
    <w:lvl w:ilvl="0" w:tplc="BDAAAC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D3F"/>
    <w:rsid w:val="000E62F1"/>
    <w:rsid w:val="002003DD"/>
    <w:rsid w:val="00234865"/>
    <w:rsid w:val="00295551"/>
    <w:rsid w:val="00414E81"/>
    <w:rsid w:val="0045213C"/>
    <w:rsid w:val="004B65CE"/>
    <w:rsid w:val="004F57C8"/>
    <w:rsid w:val="006959D3"/>
    <w:rsid w:val="00852694"/>
    <w:rsid w:val="00951E62"/>
    <w:rsid w:val="00A31F52"/>
    <w:rsid w:val="00DA6AC7"/>
    <w:rsid w:val="00EF71CC"/>
    <w:rsid w:val="00F33D3F"/>
    <w:rsid w:val="00FC0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F81CD"/>
  <w15:docId w15:val="{A010AA06-42AE-4982-A833-5AA5B72B5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55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10</Pages>
  <Words>2339</Words>
  <Characters>13337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Замена</cp:lastModifiedBy>
  <cp:revision>2</cp:revision>
  <dcterms:created xsi:type="dcterms:W3CDTF">2022-11-06T07:41:00Z</dcterms:created>
  <dcterms:modified xsi:type="dcterms:W3CDTF">2022-11-15T12:27:00Z</dcterms:modified>
</cp:coreProperties>
</file>