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52398" w:rsidRPr="00652398" w:rsidRDefault="00652398" w:rsidP="0065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65239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ДУМА БОГОРОДСКОГО МУНИЦИПАЛЬНОГО ОКРУГА </w:t>
      </w:r>
    </w:p>
    <w:p w:rsidR="00652398" w:rsidRPr="00652398" w:rsidRDefault="00652398" w:rsidP="0065239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65239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КИРОВСКОЙ ОБЛАСТИ</w:t>
      </w:r>
    </w:p>
    <w:p w:rsidR="00652398" w:rsidRPr="00BA46D4" w:rsidRDefault="00652398" w:rsidP="0065239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BA46D4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652398" w:rsidRPr="00F77D62" w:rsidRDefault="000B0793" w:rsidP="00BA46D4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77D62">
        <w:rPr>
          <w:rFonts w:ascii="Times New Roman" w:eastAsia="Times New Roman" w:hAnsi="Times New Roman" w:cs="Times New Roman"/>
          <w:sz w:val="28"/>
          <w:szCs w:val="28"/>
          <w:lang w:eastAsia="x-none"/>
        </w:rPr>
        <w:t>29.04.2020</w:t>
      </w:r>
      <w:r w:rsidR="00BA46D4" w:rsidRPr="00F77D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</w:t>
      </w:r>
      <w:r w:rsidRPr="00F77D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F77D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bookmarkStart w:id="0" w:name="_GoBack"/>
      <w:bookmarkEnd w:id="0"/>
      <w:r w:rsidRPr="00F77D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="00BA46D4" w:rsidRPr="00F77D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№</w:t>
      </w:r>
      <w:r w:rsidRPr="00F77D62">
        <w:rPr>
          <w:rFonts w:ascii="Times New Roman" w:eastAsia="Times New Roman" w:hAnsi="Times New Roman" w:cs="Times New Roman"/>
          <w:sz w:val="28"/>
          <w:szCs w:val="28"/>
          <w:lang w:eastAsia="x-none"/>
        </w:rPr>
        <w:t>19/149</w:t>
      </w:r>
    </w:p>
    <w:p w:rsidR="00652398" w:rsidRPr="00652398" w:rsidRDefault="00652398" w:rsidP="00652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proofErr w:type="spellStart"/>
      <w:r w:rsidRPr="0065239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пгт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Богородское</w:t>
      </w:r>
      <w:proofErr w:type="spellEnd"/>
    </w:p>
    <w:p w:rsidR="00652398" w:rsidRPr="00652398" w:rsidRDefault="00652398" w:rsidP="00652398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65239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Кировской области</w:t>
      </w:r>
    </w:p>
    <w:p w:rsidR="00652398" w:rsidRPr="00652398" w:rsidRDefault="00652398" w:rsidP="00F933B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65239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Об исполнении бюджета </w:t>
      </w:r>
    </w:p>
    <w:p w:rsidR="00652398" w:rsidRPr="00652398" w:rsidRDefault="00652398" w:rsidP="00F933B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65239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сельское поселение </w:t>
      </w:r>
    </w:p>
    <w:p w:rsidR="00652398" w:rsidRPr="00652398" w:rsidRDefault="00652398" w:rsidP="00F933B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65239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Богородского района Кировской области </w:t>
      </w:r>
    </w:p>
    <w:p w:rsidR="00652398" w:rsidRPr="00652398" w:rsidRDefault="00652398" w:rsidP="00652398">
      <w:pPr>
        <w:spacing w:after="480" w:line="360" w:lineRule="auto"/>
        <w:ind w:right="-105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65239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 2019 год</w:t>
      </w:r>
    </w:p>
    <w:p w:rsidR="00652398" w:rsidRPr="00652398" w:rsidRDefault="00652398" w:rsidP="0065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23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Заслушав информацию члена ликвидационной комиссии (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Тафийчук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И.М.) «Об исполнении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сельское поселение Богородского района Кировской области за 2019 год», руководствуясь Бюджетным кодексом Российской Федерации, Уставом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сельское поселение и  Положением о бюджетном процессе в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Ошланском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сельском поселении, утвержденным решением Богородской районной Думы от 30.11.2010г. № 32/137, Дума Богородского городского округа Кировской области РЕШИЛА:          </w:t>
      </w:r>
    </w:p>
    <w:p w:rsidR="00652398" w:rsidRPr="00652398" w:rsidRDefault="00652398" w:rsidP="0065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за 2019 год по доходам в сумме 13 707,305 тыс. рублей, по расходам в сумме 14 157,826 тыс. рублей с дефицитом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в сумме 250,521 тыс. рублей и со следующими показателями:</w:t>
      </w:r>
    </w:p>
    <w:p w:rsidR="00652398" w:rsidRPr="00652398" w:rsidRDefault="00652398" w:rsidP="0065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Доходы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по кодам классификации доходов бюджетов за 2019 год, согласно приложению № 1 к настоящему решению;</w:t>
      </w:r>
    </w:p>
    <w:p w:rsidR="00652398" w:rsidRPr="00652398" w:rsidRDefault="00652398" w:rsidP="0065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Доходы бюджета по кодам видов доходов, подвидов доходов, классификации операций сектора государственного управления, относящихся к доходам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за 2019 год, согласно приложению № 2 к настоящему решению;</w:t>
      </w:r>
    </w:p>
    <w:p w:rsidR="00652398" w:rsidRPr="00652398" w:rsidRDefault="00652398" w:rsidP="0065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</w:t>
      </w:r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Кировской области за 2019 год, согласно приложению № 3 к настоящему решению;</w:t>
      </w:r>
    </w:p>
    <w:p w:rsidR="00652398" w:rsidRPr="00652398" w:rsidRDefault="00652398" w:rsidP="0065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Расходы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по ведомственной структуре расходов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за 2019 год, согласно приложению № 4 к настоящему решению;</w:t>
      </w:r>
    </w:p>
    <w:p w:rsidR="00652398" w:rsidRPr="00652398" w:rsidRDefault="00652398" w:rsidP="0065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Источники финансирования дефицита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по кодам классификации источников финансирования дефицита бюджета за 2019 год, согласно приложению № 5 к настоящему решению;</w:t>
      </w:r>
    </w:p>
    <w:p w:rsidR="00652398" w:rsidRPr="00652398" w:rsidRDefault="00652398" w:rsidP="0065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Источники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за 2019 год, согласно приложению № 6 к настоящему решению;</w:t>
      </w:r>
    </w:p>
    <w:p w:rsidR="00652398" w:rsidRPr="00652398" w:rsidRDefault="00652398" w:rsidP="0065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Расходы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на реализацию муниципальных программ за 2019 год, согласно приложению № 7 к настоящему решению;</w:t>
      </w:r>
    </w:p>
    <w:p w:rsidR="00652398" w:rsidRPr="00652398" w:rsidRDefault="00652398" w:rsidP="00652398">
      <w:pPr>
        <w:shd w:val="clear" w:color="auto" w:fill="FFFFFF"/>
        <w:tabs>
          <w:tab w:val="left" w:pos="11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Отчёт об использовании бюджетных ассигнований резервного фонда бюджета муниципального образования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за 2019 год, согласно приложению № 8 к настоящему решению.</w:t>
      </w:r>
    </w:p>
    <w:p w:rsidR="00652398" w:rsidRPr="00652398" w:rsidRDefault="00652398" w:rsidP="0065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65239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2. Настоящее решение  ступает в соответствии с действующим законодательством. </w:t>
      </w:r>
    </w:p>
    <w:p w:rsidR="00652398" w:rsidRPr="00652398" w:rsidRDefault="00652398" w:rsidP="00652398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65239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Председатель Думы </w:t>
      </w:r>
    </w:p>
    <w:p w:rsidR="00BA46D4" w:rsidRDefault="00652398" w:rsidP="00BA46D4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65239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Богородского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округа    </w:t>
      </w:r>
      <w:proofErr w:type="spellStart"/>
      <w:r w:rsidRPr="0065239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А.С.Соболева</w:t>
      </w:r>
      <w:proofErr w:type="spellEnd"/>
      <w:r w:rsidRPr="0065239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</w:p>
    <w:p w:rsidR="00652398" w:rsidRPr="00BA46D4" w:rsidRDefault="00652398" w:rsidP="00BA4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Глава Богородского</w:t>
      </w:r>
    </w:p>
    <w:p w:rsidR="00652398" w:rsidRDefault="00652398" w:rsidP="00652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муниципального округа    А. 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Растегаев</w:t>
      </w:r>
      <w:proofErr w:type="spellEnd"/>
    </w:p>
    <w:p w:rsidR="00391782" w:rsidRDefault="00391782" w:rsidP="00652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391782" w:rsidRDefault="00391782" w:rsidP="00652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652398" w:rsidRDefault="00652398" w:rsidP="00652398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EA3F9B" w:rsidRDefault="00EA3F9B" w:rsidP="00652398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BA46D4" w:rsidRPr="00652398" w:rsidRDefault="00BA46D4" w:rsidP="00652398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652398" w:rsidRDefault="00652398" w:rsidP="00167F7D">
      <w:pPr>
        <w:spacing w:after="0" w:line="240" w:lineRule="auto"/>
        <w:jc w:val="both"/>
        <w:rPr>
          <w:sz w:val="28"/>
          <w:szCs w:val="28"/>
          <w:lang w:val="x-none"/>
        </w:rPr>
      </w:pPr>
    </w:p>
    <w:p w:rsidR="00F933B4" w:rsidRDefault="00F933B4" w:rsidP="00167F7D">
      <w:pPr>
        <w:spacing w:after="0" w:line="240" w:lineRule="auto"/>
        <w:jc w:val="both"/>
        <w:rPr>
          <w:sz w:val="28"/>
          <w:szCs w:val="28"/>
          <w:lang w:val="x-none"/>
        </w:rPr>
      </w:pPr>
    </w:p>
    <w:p w:rsidR="00F933B4" w:rsidRDefault="00F933B4" w:rsidP="00167F7D">
      <w:pPr>
        <w:spacing w:after="0" w:line="240" w:lineRule="auto"/>
        <w:jc w:val="both"/>
        <w:rPr>
          <w:sz w:val="28"/>
          <w:szCs w:val="28"/>
          <w:lang w:val="x-none"/>
        </w:rPr>
      </w:pP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6037"/>
        <w:gridCol w:w="998"/>
        <w:gridCol w:w="1316"/>
        <w:gridCol w:w="1729"/>
      </w:tblGrid>
      <w:tr w:rsidR="00391782" w:rsidRPr="00391782" w:rsidTr="00D12347">
        <w:trPr>
          <w:trHeight w:val="25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782" w:rsidRPr="00391782" w:rsidTr="00D12347">
        <w:trPr>
          <w:trHeight w:val="270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ПОЯСНИТЕЛЬНАЯ ЗАПИСКА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782" w:rsidRPr="00391782" w:rsidTr="00D12347">
        <w:trPr>
          <w:trHeight w:val="25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391782" w:rsidRPr="00391782" w:rsidTr="00D12347">
        <w:trPr>
          <w:trHeight w:val="282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0503160</w:t>
            </w:r>
          </w:p>
        </w:tc>
      </w:tr>
      <w:tr w:rsidR="00391782" w:rsidRPr="00391782" w:rsidTr="00D12347">
        <w:trPr>
          <w:trHeight w:val="282"/>
        </w:trPr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на  </w:t>
            </w: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01.01.20</w:t>
            </w: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Дата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01.01.2</w:t>
            </w: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</w:tr>
      <w:tr w:rsidR="00391782" w:rsidRPr="00391782" w:rsidTr="00D12347">
        <w:trPr>
          <w:trHeight w:val="300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распорядитель, распорядитель,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782" w:rsidRPr="00391782" w:rsidTr="00D12347">
        <w:trPr>
          <w:trHeight w:val="19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бюджетных средств, главный </w:t>
            </w:r>
            <w:proofErr w:type="gramStart"/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администратор,   </w:t>
            </w:r>
            <w:proofErr w:type="gram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782" w:rsidRPr="00391782" w:rsidTr="00D12347">
        <w:trPr>
          <w:trHeight w:val="19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 доходов бюджета,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93210227</w:t>
            </w:r>
          </w:p>
        </w:tc>
      </w:tr>
      <w:tr w:rsidR="00391782" w:rsidRPr="00391782" w:rsidTr="00D12347">
        <w:trPr>
          <w:trHeight w:val="19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администратор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782" w:rsidRPr="00391782" w:rsidTr="00D12347">
        <w:trPr>
          <w:trHeight w:val="19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782" w:rsidRPr="00391782" w:rsidTr="00D12347">
        <w:trPr>
          <w:trHeight w:val="195"/>
        </w:trPr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дефицита бюджета          </w:t>
            </w:r>
          </w:p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Ошланское</w:t>
            </w:r>
            <w:proofErr w:type="spellEnd"/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982</w:t>
            </w:r>
          </w:p>
        </w:tc>
      </w:tr>
      <w:tr w:rsidR="00391782" w:rsidRPr="00391782" w:rsidTr="00D12347">
        <w:trPr>
          <w:trHeight w:val="31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бюджета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782" w:rsidRPr="00391782" w:rsidTr="00D12347">
        <w:trPr>
          <w:trHeight w:val="210"/>
        </w:trPr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(публично-правового образования)  </w:t>
            </w:r>
          </w:p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Бюджет муниципального образования </w:t>
            </w:r>
            <w:proofErr w:type="spellStart"/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Ошланское</w:t>
            </w:r>
            <w:proofErr w:type="spellEnd"/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Богородского района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33 </w:t>
            </w: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06 </w:t>
            </w: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</w:tr>
      <w:tr w:rsidR="00391782" w:rsidRPr="00391782" w:rsidTr="00D12347">
        <w:trPr>
          <w:trHeight w:val="31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Периодичность:   </w:t>
            </w:r>
            <w:proofErr w:type="gramEnd"/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квартальная, годовая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1782" w:rsidRPr="00391782" w:rsidTr="00D12347">
        <w:trPr>
          <w:trHeight w:val="282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</w:t>
            </w:r>
            <w:proofErr w:type="spellStart"/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по ОКЕИ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  <w:tr w:rsidR="00391782" w:rsidRPr="00391782" w:rsidTr="00D12347">
        <w:trPr>
          <w:trHeight w:val="282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782" w:rsidRPr="00391782" w:rsidRDefault="00391782" w:rsidP="0039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1782" w:rsidRPr="00391782" w:rsidRDefault="00391782" w:rsidP="00EA3F9B">
      <w:pPr>
        <w:spacing w:after="48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 «Организационная структура администрации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Богородского района Кировской области»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поселения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Борогодского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- орган местного самоуправления, осуществляющий исполнительно-распорядительные функции. Администрация поселения является муниципальным учреждением, обладает правами юридического лица, имеет печати, штампы, имущество, счета в банке. Свою деятельность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осуществляет на основании Устава, утвержденного решением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Ошланской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№ 3/26 от 28.11.2012 г. с последующими внесенными в него изменениями, руководствуясь федеральным законом № 131-ФЗ от 06.10.03 "Об общих принципах организации местного самоуправления в Российской Федерации", и иными нормативно-правовыми </w:t>
      </w:r>
      <w:proofErr w:type="gram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 Российской</w:t>
      </w:r>
      <w:proofErr w:type="gram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Кировской области.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входит 15 населенных пунктов. Сведения об основных направлениях деятельности приведены в таблице 1.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  о   количестве   получателей   средств   бюджета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приведены</w:t>
      </w:r>
      <w:proofErr w:type="gram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ф. 0503161. Получателем бюджетных средств на конец 2019 года является Администрация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Администрации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подведомственных учреждений нет.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отчетного периода на территории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 находится Муниципальное унитарное предприятие «Жилищное коммунальное хозяйство», которое осуществляло хозяйственную деятельность в целях решения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 муниципального образования. В соответствии с решением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Ошланской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09.11.2018 г № 11/62 "О ликвидации муниципального унитарного предприятия «Жилищно-коммунальное хозяйство»" проведены мероприятия по ликвидации предприятия. Дата прекращения деятельности: 09.08.2019 года.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2019 году проведена работа по исполнению бюджета по доходам, экономному расходованию бюджетных средств, совершенствованию бюджетного учета. Бюджетная политика в 2019 году соответствовала главной цели социально-экономического развития сельского поселения - повышение качества жизни населения сельского поселения.</w:t>
      </w:r>
    </w:p>
    <w:p w:rsidR="00391782" w:rsidRPr="00391782" w:rsidRDefault="00391782" w:rsidP="00391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 «Результаты </w:t>
      </w:r>
      <w:proofErr w:type="gramStart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 администрации</w:t>
      </w:r>
      <w:proofErr w:type="gramEnd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Богородского района Кировской области»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эффективности бюджетных расходов находятся на постоянном контроле администрации. В целях организации деятельности органов местного самоуправления администрацией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эффективности осуществления бюджетных расходов в 2019 году продолжена реализация разработанных и принятых шести муниципальных программ: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proofErr w:type="gram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«</w:t>
      </w:r>
      <w:proofErr w:type="gram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управление в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на 2018-2020 годы;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«Обеспечение пожарной безопасности на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2018-2020 годы;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proofErr w:type="gram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«</w:t>
      </w:r>
      <w:proofErr w:type="gram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коммунального хозяйства на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2018-2023 годы»;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«Комплексное развитие транспортной инфраструктуры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Богородского района Кировской области на 2017 - 2036 год»;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«Благоустройство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2018-2020 годы;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«Управление и распоряжение муниципальным имуществом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 – 2020 годы.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 условием реализации программ является обеспечение долгосрочной сбалансированности и устойчивости бюджетной системы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муниципальных программ составил 13 561 481,57 рублей, доля расходов к общему объему расходов местного бюджета 95,1 %. 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внепрограммных бюджетных ассигнований составил 698 849,90 руб. – руководство в сфере установленных функций органов местного самоуправления (4,9 % к общему объему расходов местного бюджета).  </w:t>
      </w:r>
    </w:p>
    <w:p w:rsidR="00391782" w:rsidRPr="00391782" w:rsidRDefault="00391782" w:rsidP="0039178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01.01.2019 г. доведено 36,9 штатных единиц, в том числе 1,0 - глава поселения, 11,0 - муниципальные служащие, 0,4 - специалист по воинскому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учету, 2,5 – обслуживающий персонал, 8,0 - должности хозяйственного сектора, 2,0 – технические работники, 12,0 – муниципальная пожарная охрана.</w:t>
      </w:r>
    </w:p>
    <w:p w:rsidR="00391782" w:rsidRPr="00391782" w:rsidRDefault="00391782" w:rsidP="0039178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Кировской области </w:t>
      </w:r>
      <w:r w:rsidRPr="003917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F7"/>
          <w:lang w:eastAsia="ru-RU"/>
        </w:rPr>
        <w:t>от 03.04.2019 N 247-ЗО "О преобразовании муниципальных образований в Богородском районе Кировской области и о внесении изменений в Закон Кировской области "О преобразовании Богородского городского поселения Богородского муниципального района Кировской области и о внесении изменений в отдельные законы Кировской области в связи с преобразованием муниципального образования" (принят постановлением Законодательного Собрания Кировской области от 28.03.2019 N 29/66)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Богородского городского округа от 30.11.2019 года № 6/53 «О ликвидации администрации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31 декабря 2019, досрочно, прекращены полномочия администрации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начата процедура ликвидации с 1 января 2020 года.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отчетного периода штатная численность составила 0 человек. Фактическая численность работников списочного состава на конец отчетного периода – 0 человек. Средняя численность по рабочих и служащих за 2019 год составила 26,8 человек.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основные средства использовались по целевому назначению. Администрация и структурные подразделения оснащены основными средствами, необходимыми для выполнения полномочий, оказания услуг.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эффективности использования основных фондов в течение отчетного периода произведено их обновление, в том числе: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мероприятий по реализации муниципальной программы «Муниципальное управление в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на 2018-2020 годы: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текущий ремонт и обслуживание компьютерной 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орг.техники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заправка картриджей на сумму 11 745,00 руб.;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тех.осмотр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автомобилей на сумму 960,00 руб.;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оплачены выполненные работы по очистке снега с крыши административных зданий на сумму 18 831,266 руб.;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(текущий) ремонт административных зданий на сумму 39 496,90 руб.;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оплачены услуги по обслуживанию электрохозяйства служебных кабинетов на сумму 19 720,83 руб.;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маршрутизатор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Fttb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Low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F@st1744 v.4 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телефон.аппарат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 555/02 на сумму 1 950,00 руб.;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мероприятий по реализации муниципальной программы «Обеспечение пожарной безопасности на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2018-2020 годы: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 р/телефон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Dect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Panasonik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KX-TG2511RUT (темно-серый металлик) на сумму 2 199,00 руб.;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рамках осуществления мероприятий по реализации муниципальной программы «Развитие коммунального хозяйства на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2018-2023 годы»: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 по текущему ремонту водопроводных сетей на сумму 586 343,08 руб., в том числе на средства самообложения 126 220,46 руб.;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и введены в эксплуатацию погружные скважинные насосы в количестве 4 шт. общей стоимостью 47 632,00 руб., в том числе на средства самообложения 19 816,00 руб.;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мероприятий по реализации муниципальной программы «Благоустройство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2018-2020 годы: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распылитель бензиновый "МD 42" (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Prorab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3,1л.с., 10 кг на сумму 10 594,00 руб., в целях проведения мероприятий по уничтожению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Борьщевика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текущий ремонт памятников и обелисков воинам-землякам, погибшим в годы Великой Отечественной войны 1941-1945 годов на сумму 10 225,20 руб.;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освоены средства, предоставленных иных межбюджетных трансфертов </w:t>
      </w:r>
      <w:proofErr w:type="gram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 поселения</w:t>
      </w:r>
      <w:proofErr w:type="gramEnd"/>
      <w:r w:rsidRPr="003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 по созданию мест (площадок) накопления твердых коммунальных отходов на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Богородского района (с. Караул, с.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Ухтым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Спасское) в сумме 159 300,00 руб.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администрация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представляет отчет в управление финансов </w:t>
      </w:r>
      <w:proofErr w:type="gram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кредиторской</w:t>
      </w:r>
      <w:proofErr w:type="gram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задолженности, при ее наличии поясняет причины возникновения и пути ликвидации.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показатели результативности деятельности для </w:t>
      </w:r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Богородского района Кировской области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не определены. Форма 0503162 «Сведения о результатах деятельности» не приложена в связи с отсутствием числовых значений показателей.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 «Анализ отчета об исполнении бюджета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Богородского района Кировской области»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Ошланской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19.12.2018г № 12/65 «</w:t>
      </w:r>
      <w:r w:rsidRPr="003917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бюджете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0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 Богородского района Кировской области на 2019 год и на плановый период 2020 и 2021 годов» </w:t>
      </w:r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утверждены основные характеристики бюджета </w:t>
      </w:r>
      <w:proofErr w:type="gramStart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 образования</w:t>
      </w:r>
      <w:proofErr w:type="gramEnd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сельское поселение Богородского района Кировской области на 2019 год: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общий объем доходов бюджета </w:t>
      </w:r>
      <w:proofErr w:type="spellStart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сельское поселение в </w:t>
      </w:r>
      <w:proofErr w:type="gramStart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сумме  10</w:t>
      </w:r>
      <w:proofErr w:type="gramEnd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721 600,00 тыс. рублей;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общий объем расходов бюджета </w:t>
      </w:r>
      <w:proofErr w:type="spellStart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сельское поселение в </w:t>
      </w:r>
      <w:proofErr w:type="gramStart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сумме  10</w:t>
      </w:r>
      <w:proofErr w:type="gramEnd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821 600,00  тыс. рублей;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дефицит бюджета </w:t>
      </w:r>
      <w:proofErr w:type="spellStart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сельское поселение в сумме 100,000 тыс. рублей.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текстовых статей закона (решения) о бюджете приведены в таблице 3.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2019 года было внесено 10 поправок, в то числе одна поправка в соответствии с пунктом 3 статьи 232 Бюджетного кодекса. 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отражены в форме 0503163 «Сведения об изменении бюджетной росписи».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исполнении бюджета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 отражением отклонений по доходам бюджета и показателям </w:t>
      </w:r>
      <w:proofErr w:type="gram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</w:t>
      </w:r>
      <w:proofErr w:type="gram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соответствующим плановым (прогнозным) назначениям бюджета содержатся в форме 0503164 «Сведения об исполнении бюджета».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мероприятий в рамках целевых программ представлены в форме 0503166.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Уточненные бюджетные назначения по доходам </w:t>
      </w:r>
      <w:proofErr w:type="gram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 13</w:t>
      </w:r>
      <w:proofErr w:type="gram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786 3394,58 руб. (увеличение первоначальных бюджетный назначений составило 3 064 739,58 руб.), в том числе налоговые и неналоговые доходы 5 609 917,68 руб. (увеличение первоначальных бюджетный назначений составило 912 817,68 руб.).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бюджетные назначения по расходам поселения составили 14 260 331,47 руб. (увеличение первоначальных бюджетный назначений составило 3 438 731,47 руб.)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450 520,61 руб. Источниками дефицита бюджета являются остатки денежных средств на счетах бюджета поселения.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</w:t>
      </w:r>
      <w:proofErr w:type="gram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исполнена  в</w:t>
      </w:r>
      <w:proofErr w:type="gram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13 707 304,89 руб. или  99,4 % к плановым назначениям, в том числе по налоговым и неналоговым доходам 5 530 882,99 руб. или 40,3 % от общего объема доходов.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собственных доходов: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 по подакцизным товарам (продукции), производимым на территории Российской Федерации – 996 000,78 руб., или 7,3 % от общего объема собственных доходов. Исполнение 99,5 % годовых плановых назначений;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– 1 062 591,80 руб., или 7,8 % от общего объема собственных доходов. Исполнение 95,7 % годовых плановых назначений;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– 14 034,94 руб., или 0,1 % от общего объема собственных доходов. Исполнение 100,0 % годовых плановых назначений;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– 35 302,16 руб., или 0,3 % от общего объема собственных доходов. Исполнение 56,4 % годовых плановых назначений. Причина отклонений от планового процента - наличие недоимки;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земельный налог с организаций – 590 300,80 руб., или 4,3 % от общего объема собственных доходов. Исполнение 100,0 % годовых плановых назначений.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с физических лиц – 424 324,77 руб., или 3,1 % от общего объема собственных доходов. Исполнение 100,0 % годовых плановых назначений;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– 7 180,00 руб., или 0,1 % от общего объема собственных доходов. Исполнение 100,0 % годовых плановых назначений;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– 20 992,80 руб., или 0,2 % от общего объема собственных доходов. Исполнение 100,0 % годовых плановых назначений;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– 2 173 834,94 руб., или 15,8 % от общего объема собственных доходов. Исполнение 100,0 % годовых плановых назначений;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самообложения граждан – 206 320,00 руб., или 1,5 % от общего объема собственных доходов. Исполнение 100,0 % годовых плановых назначений;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бюджете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составили 8 176 421,90 руб. или 59,7 % от общего объема доходов:</w:t>
      </w:r>
    </w:p>
    <w:p w:rsidR="00391782" w:rsidRPr="00391782" w:rsidRDefault="00391782" w:rsidP="0039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бюджетам сельских поселений на выравнивание бюджетной обеспеченности получено 899 000,00 руб.;</w:t>
      </w:r>
    </w:p>
    <w:p w:rsidR="00391782" w:rsidRPr="00391782" w:rsidRDefault="00391782" w:rsidP="0039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бюджетам сельских поселений на поддержку мер по обеспечению сбалансированности бюджетов получено 5 502 501,90 руб.;</w:t>
      </w:r>
    </w:p>
    <w:p w:rsidR="00391782" w:rsidRPr="00391782" w:rsidRDefault="00391782" w:rsidP="0039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субсидии бюджетам сельских поселений (субсидии на выравнивание бюджетной обеспеченности муниципальных образований области) получено 979 400,00 руб.;</w:t>
      </w:r>
    </w:p>
    <w:p w:rsidR="00391782" w:rsidRPr="00391782" w:rsidRDefault="00391782" w:rsidP="0039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 получено 98 900,00 руб.;</w:t>
      </w:r>
    </w:p>
    <w:p w:rsidR="00391782" w:rsidRPr="00391782" w:rsidRDefault="00391782" w:rsidP="0039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прочие межбюджетные трансферты, передаваемые бюджетам сельских поселений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696 620,00 руб., в том числе из областного бюджета = 337 320,00 руб., из районного бюджета = 359 300,00 руб.;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поселения осуществлялись согласно утвержденным сметам на 2019 год, реестра расходных обязательств, плана-графика размещения заказов на поставку товаров, выполнение работ, оказание услуг для обеспечения государственных и муниципальных нужд на 2019 год. Кассовое исполнение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сельского поселения составило 14 157 825,50 руб.  при годовом плане 14 260 331,47 руб. или 99,3 %.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расходной части местного бюджета по разделам бюджетной классификации такова: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0100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6 589 813,37 руб. или 46,5 % от общего объема расходов. Освоение 100 %.                                                                       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917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состав</w:t>
      </w:r>
      <w:proofErr w:type="gramEnd"/>
      <w:r w:rsidRPr="003917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расходов включены затраты на ф</w:t>
      </w:r>
      <w:r w:rsidRPr="003917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ункционирование высшего должностного лица муниципального образования,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образований, </w:t>
      </w:r>
      <w:r w:rsidRPr="003917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функционирование местной администрации,  другие общегосударственные вопросы, в том числе реализация программы управления муниципальным имуществом.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0200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оборона – 105 364,12 руб. или 0,7 % от общего объема расходов. Освоение 100 %.                                                                       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состав расходов включается организация исполнения полномочий по </w:t>
      </w:r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осуществлению первичного воинского учета на территориях, где отсутствуют военные </w:t>
      </w:r>
      <w:proofErr w:type="spellStart"/>
      <w:r w:rsidRPr="003917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коммисариаты</w:t>
      </w:r>
      <w:proofErr w:type="spellEnd"/>
      <w:r w:rsidRPr="003917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 соответствии с ФЗ «О внесении изменений в отдельные </w:t>
      </w:r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законодательные акты РФ в связи с совершенствованием разграничений полномочий» №198-ФЗ от 24.07.07 г. Постановление Правительства № 258 от 29.04.06 г.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0300 </w:t>
      </w:r>
      <w:r w:rsidRPr="00391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ациональная безопасность и правоохранительная деятельность – 1 986 694,84 руб. или 14,0 % от общего объема расходов. Освоение 100 %.                                                                        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«Обеспечение пожарной безопасности на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2018-2020 годы реализованы мероприятия по обеспечению пожарной безопасности на территории сельского поселения и финансирование обеспечения деятельности муниципальной пожарной охраны.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0400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 – 1 488 321,62 руб. или 10,5 % от общего объема расходов. Освоение 100 %.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протяженность автомобильных дорог общего пользования местного значения в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составляет </w:t>
      </w:r>
      <w:smartTag w:uri="urn:schemas-microsoft-com:office:smarttags" w:element="metricconverter">
        <w:smartTagPr>
          <w:attr w:name="ProductID" w:val="53,671 км"/>
        </w:smartTagPr>
        <w:r w:rsidRPr="00391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53,671 км</w:t>
        </w:r>
      </w:smartTag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«Комплексное развитие транспортной инфраструктуры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Богородского района Кировской области на 2017 - 2036 год» реализованы мероприятия по содержанию и ремонту автомобильных дорог общего пользования местного значения за счет акцизов по подакцизным товарам (продукции), а счет собственных расходов и средств самообложения граждан - оплата услуг по расчистке дорог от снега 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грейдированию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весенне-летний период, расходы на приобретение (изготовление) строительных материалов - щебень 40*70 для ремонта дорожного полотна.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главных направлений расходов местного бюджета являются расходы на жилищно-коммунальное хозяйство  </w:t>
      </w:r>
      <w:r w:rsidRPr="003917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0500 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23,0 % от общего объема расходов.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Бюджетные назначения в целом по разделу составляют 3 365 223,66 руб. По </w:t>
      </w:r>
      <w:r w:rsidRPr="003917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состоянию на 1 января 2020 года расходы произведены в сумме </w:t>
      </w:r>
      <w:r w:rsidRPr="003917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3 262 717,69</w:t>
      </w:r>
      <w:r w:rsidRPr="003917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руб. что </w:t>
      </w:r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97,0 % от плана. 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Подраздел 0502 «Коммунальное хозяйство».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Бюджетные назначения по данному подразделу составляют 3 075 174,01 руб. По </w:t>
      </w:r>
      <w:r w:rsidRPr="003917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состоянию на 1 января 2020 года расходы произведены в сумме </w:t>
      </w:r>
      <w:r w:rsidRPr="003917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2 972 668,04</w:t>
      </w:r>
      <w:r w:rsidRPr="003917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руб.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на ремонт и содержание объектов коммунального хозяйства на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рамках реализации муниципальной программы «Развитие коммунального хозяйства на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2018-2023 годы». Освоение бюджетных ассигнований составляет 96,7 %. Не освоено бюджетных ассигнований на сумму 102 505,97 руб., в том числе средства самообложения граждан – 100 %. Денежные средства оставлены на следующий финансовый год для проведения мероприятий в соответствующих населенных пунктах, согласно решению местного референдума.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мероприятий в рамках реализации муниципальной программы «Развитие коммунального хозяйства на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2018-2023 годы» использовались несколько источников финансирования, в том числе: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местного бюджета – 367 598,15 руб., 12,4 % от общей суммы расходов по подразделу;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самообложения граждан – 160 918,93 руб., 5,4 % от общей суммы расходов по подразделу;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взимаемые с граждан в пределах установленных тарифов – 2 121 281,31 руб., 71,4 % от общей суммы расходов по подразделу;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из областного бюджета – 322 869,65 руб., 10,9 % от общей суммы расходов по подразделу;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местного бюджета</w:t>
      </w:r>
      <w:r w:rsidRPr="00391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</w:t>
      </w:r>
      <w:r w:rsidRPr="00391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содержанию имущества, (в том числе: ремонт водопроводных сетей, заработная плата и отчисления по договорам гражданско-правового характера (услуги экскаваторщика), техосмотр экскаватора); увеличение стоимости основных средств, (в том числе:</w:t>
      </w:r>
      <w:r w:rsidRPr="003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эл. насосов); увеличение стоимости материальных запасов, (в том числе:</w:t>
      </w:r>
      <w:r w:rsidRPr="003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хоз.товаров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нефтепродуктов, водопроводной фурнитуры); налоги, пошлины и сборы, (в том числе:</w:t>
      </w:r>
      <w:r w:rsidRPr="003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водного налога).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самообложения граждан направлены на услуги по содержанию имущества, (в том числе:</w:t>
      </w:r>
      <w:r w:rsidRPr="003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водопроводных сетей); увеличение стоимости основных средств, (в том числе:</w:t>
      </w:r>
      <w:r w:rsidRPr="003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эл. насосов); увеличение стоимости материальных запасов, (в том числе:</w:t>
      </w:r>
      <w:r w:rsidRPr="003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хоз.товаров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нефтепродуктов, водопроводной фурнитуры);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Средства, взимаемые с граждан в пределах установленных тарифов направлены на заработную плату и начисления на оплату труда технических работников; коммунальные услуги, (в том числе: оплату потребления электроэнергии на артезианские скважины); 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из областного бюджета направлены на услуги по содержанию имущества, (в том числе:</w:t>
      </w:r>
      <w:r w:rsidRPr="003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водопроводных сетей); увеличение стоимости основных средств, (в том числе:</w:t>
      </w:r>
      <w:r w:rsidRPr="003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эл. насосов); увеличение стоимости материальных запасов, (в том числе:</w:t>
      </w:r>
      <w:r w:rsidRPr="003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хозяйственных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нефтепродуктов, водопроводной фурнитуры).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Подраздел 0503 «Благоустройство», </w:t>
      </w:r>
      <w:r w:rsidRPr="003917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Бюджетные назначения по данному подразделу составляют 290 049,65руб. -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2,0 % от общего объема расходов.</w:t>
      </w:r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100 %.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A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находится 8 кладбищ,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памятников воинам-землякам, погибшим в годы Великой Отечественной войны 1941 – 1945 годов. 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мероприятий в рамках реализации муниципальной программы «Благоустройство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2018-2020 годы использовались несколько источников финансирования, в том числе: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местного бюджета – 36 516,09 руб., 12,6 % от общей суммы расходов по подразделу;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самообложения граждан – 79 783,21 руб., 27,5 % от общей суммы расходов по подразделу;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из областного бюджета – 14 450,35 руб., 5,0 % от общей суммы расходов по подразделу;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из районного бюджета – 159 300,00 руб., 54,9 % от общей суммы расходов по подразделу;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местного бюджета</w:t>
      </w:r>
      <w:r w:rsidRPr="00391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благоустройство общественных мест, вырубку деревьев и кустарников, ликвидацию несанкционированных свалок,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обкашивание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бесхозных территорий, борьбу с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Борьщевиком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проведен текущий ремонт памятников и обелисков воинам-землякам, погибшим в годы Великой Отечественной войны 1941-1945 годов; 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самообложения граждан направлены на благоустройство общественных мест, вырубку деревьев и кустарников, ликвидацию несанкционированных свалок,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обкашивание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бесхозных территорий, борьбу с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Борьщевиком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39178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плачены коммунальные услуги за электроэнергию на уличное освещение в с. </w:t>
      </w:r>
      <w:proofErr w:type="spellStart"/>
      <w:r w:rsidRPr="0039178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Ошлань</w:t>
      </w:r>
      <w:proofErr w:type="spellEnd"/>
      <w:r w:rsidRPr="0039178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, о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плачены услуги по предоставлению возможности размещения светильников уличного освещения на опорах воздушных линий электропередачи</w:t>
      </w:r>
      <w:r w:rsidRPr="0039178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;</w:t>
      </w:r>
    </w:p>
    <w:p w:rsidR="00391782" w:rsidRPr="00391782" w:rsidRDefault="00391782" w:rsidP="003917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из областного и районного</w:t>
      </w:r>
      <w:r w:rsidRPr="00391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направлены на мероприятия по созданию мест (площадок) накопления твердых коммунальных отходов на территории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Богородского района (с. Караул, с.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Ухтым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Спасское);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Всего, в течение 2019 года, освоены средства самообложения граждан в сумме 271 371,43 руб., при плане 373 877,40 руб. Освоение 72,6 %.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освоено бюджетных ассигнований на сумму  ,97 руб. Остаток ассигнований передан в бюджет Богородского городского округа на 2020 г.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1000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социальную политику – 5,1 %.</w:t>
      </w:r>
      <w:r w:rsidRPr="0039178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  </w:t>
      </w:r>
    </w:p>
    <w:p w:rsidR="00391782" w:rsidRPr="00391782" w:rsidRDefault="00391782" w:rsidP="00391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мероприятиям в социальной политике в 2019 году утверждены бюджетные ассигнования в сумме 724 913,86 руб.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100 %. По данному разделу прошли расходы</w:t>
      </w:r>
      <w:r w:rsidRPr="003917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 выплату доплаты к пенсии муниципальным служащим. Получателями социальной выплаты являются 12 человек.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администрации сельского поселения в 2019 году запланирован в размере 5,000 тыс. руб. На конец отчетного периода расхода нет. Ассигнования перераспределены.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формирования расходов на содержание органов местного самоуправления на 2019 год доведен 5 699 000,00 руб., исполнение на 01.01.2020 составляет </w:t>
      </w:r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5 317 423,39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превышения по данному нормативу нет.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задолженность по заработной плате и начислениям на оплату труда на 01.01.2020 нет.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в Совет муниципальных служащих в 2019 году составили 1 476,00 руб.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Фактически, по итогам 2019 года, сложился дефицит в сумме 450 520,61 руб.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остаток средств на счете на 01.01.19 в сумме 473 991,89  руб. и приведенные выше доходы и расходы 2019 года, остаток средств на 01.01.2020 года составил  23 471,28 руб.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займов кредитных организаций, займов путем выпуска ценных бумаг, бюджетных кредитов из других бюджетов бюджетной системы Российской Федерации муниципальным образованием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не получено, муниципальных гарантий не выдавалось. Муниципального долга на 01.01.20 нет.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0503167 «Сведения о целевых иностранных кредитах» не приложены в связи с отсутствием числовых значений показателей.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 «Анализ показателей бухгалтерской отчетности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Богородского района Кировской области»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наличие и движение нефинансовых активов за отчетный период приведены в ф. 0503168 «Сведения о движении нефинансовых активов» пояснительной записки.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запасы поселения составили на конец отчетного периода 127 276,69 руб. (приобретены и израсходованы на нужды учреждения в течение года канцелярские и хозяйственные товары, нефтепродукты, запчасти, дрова для отопления административных зданий, стройматериалы, водопроводная фурнитура). Учтены на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09 «Запасные части к транспортным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средствам, выданные взамен изношенных», автозапчасти и автошины для автомобилей ГАЗ 31</w:t>
      </w:r>
      <w:r w:rsidR="00AF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«Волга», ВАЗ 21310 «Нива» и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пожарных автомобилей АРС-14 (ЗИЛ-131).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постановлением администрации Богородского района от 21.02.2019 № 23 "О принятии материальных запасов в муниципальную собственность и передаче в оперативное управление» администрацией Богородского района переданы нарукавные повязки народного дружинника на сумму 497,50 руб. в количестве 10 шт.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Нефинансовые активы администрации поселения составили на конец отчетного периода 1 206 162,35 руб..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постановлением администрации Богородского района от 22.02.2019 № 26 "О принятии муниципального имущества </w:t>
      </w:r>
      <w:proofErr w:type="spellStart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собственность Богородского муниципального района"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Богородского района переданы контейнеры под ТБО на сумму 109 000,00 руб. в количестве 30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решением Думы Богородского городского округа от 06.12.19 № 10/65 "О внесение изменений в решение </w:t>
      </w:r>
      <w:proofErr w:type="spellStart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Ошланской</w:t>
      </w:r>
      <w:proofErr w:type="spellEnd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селькой</w:t>
      </w:r>
      <w:proofErr w:type="spellEnd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Богородского района Кировской области второго созыва  от 26.06.2019 года №17/84 "О передаче муниципального имущества  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Богородского района Кировской области в военный комиссариат Богородского и </w:t>
      </w:r>
      <w:proofErr w:type="spellStart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Унинского</w:t>
      </w:r>
      <w:proofErr w:type="spellEnd"/>
      <w:r w:rsidRPr="0039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Кировской области"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 "Военный комиссариат Кировской области" переданы машины и оборудование, инвентарь производственный и хозяйственный на сумму 51 547,65 руб.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Ошланской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№ 12/67 от 19.12.2018 г. «Об изъятии их хозяйственного ведения МУП ЖКХ муниципального имущества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Богородского района Кировской области» в связи с ликвидацией изъято из хозяйственного ведения Муницип</w:t>
      </w:r>
      <w:r w:rsidR="00AF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унитарного предприятия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«Жилищное коммунальное хозяйство» и поставлено на бухгалтерский учет здание гаража с.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Ухтым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Октябрьская балансовой стоимостью 314 598,00 руб.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15.08.2019 № 46 «О внесении изменений в реестр муниципальной собственности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внесены в реестр муниципальной собственности жилой фонд д. Туманы и с. Спасское балансовой стоимостью 9 265 919,00 руб.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«О приватизации жилищного фонда в Российской Федерации № 1541-1 от 04.07.1991г., на основании свидетельств о государственной регистрации права на жилые помещения Управления Федеральной регистрационной службы по Кировской области, Выписок из единого государственного реестра недвижимости, на основании справок отделения надзорной деятельности Богородского района о пожарах, на основании признания жилья непригодным для проживания и невозможностью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нецелесообразностью восстановления жилья (ремонта, реконструкции, модернизации), по результатам проведенной инвентаризации, и на основании Постановления администрации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15.08.2019 № 46 «О внесении изменений в реестр муниципальной собственности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списано муниципальное жилье, балансовой стоимостью 9 265 919,00 руб.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Управления ветеринарии Кировской области от 13.11.2015 № 135-52-01-08 списан Скотомогильник (биотермическая яма)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с.Караул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балансовой стоимостью 6 003,18 руб.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Выпиской из реестра муниципальной собственности муниципального имущества муниципального образования Богородский муниципальный район Кировской области от 16.09.2019 № 1549-02-02/08 списано Здание школы, с.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Ухтым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балансовой стоимостью 189 294,08 руб.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Выпиской из реестра муниципальной собственности муниципального имущества муниципального образования Богородский муниципальный район Кировской области от 16.09.2019 № 1550-02-02/08 списано Здание котельной, с.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Ухтым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балансовой стоимостью 578 880,00 руб.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расчетов на 1 января 2020 года в бюджетной сфере характеризуется показателями, отраженными в  ф.0503169 «Сведения по дебиторской и кредиторской задолженности»</w:t>
      </w:r>
      <w:r w:rsidRPr="003917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пояснительной записки.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дебиторской задолженности на 01.01.2020 г. составила 789 312,80 руб., в том числе просроченная задолженность на отчетную дату = 556 853,32 руб.: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счету 205 «Расчеты по доходам» дебиторская задолженность составила 786 312,80  руб., в том числе дебиторская задолженность по налогам, администрируемым УФНС России по Кировской области = 556 853,32 руб.,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собственным неналоговым доходам: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(за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помещения, за услуги водоснабжения) = 224 259,48 руб.; 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неналоговые доходы (средства самообложения граждан) = 5 200,00 руб.;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208 «Расчеты с подотчетными лицами» дебиторская задолженность составила 3 000,00 руб., Несвоевременность представления подотчетным лицом документов для расчетов.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кредиторской задолженности на 01.01.2020 г. составила всего 294 038,91 руб., просроченная задолженность отсутствует: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205 «Расчеты по доходам» сложилась в сумме 153 653,62 руб. по налогам, администрируемым УФНС России по Кировской области;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счету 208 «Расчеты с подотчетными лицами» кредиторская задолженность составила 0,22 руб., Несвоевременность представления подотчетным лицом документов для расчетов.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302 «Расчеты по принятым обязательствам» кредиторская задолженность составила 140 385,07 руб.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принятых и неисполненных обязательствах получателя бюджетных средств подробно раскрыты в форме 0503175.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дорожной картой мероприятий по реализации законов Кировской области от 03.04.2019 № 246-ЗО, от 03.04.2019 № 247-ЗО  о преобразовании муниципальных образований в Санчурском и Богородском районах Кировской области и создании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Санчурского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Богородского городских округов в 2019 году, пунктом 1.5. Методических указаний по инвентаризации имущества и финансовых обязательств, утвержденных Приказом Министерства финансов Российской Федерации от 13 июня 1995 года № 49 «Об утверждении методических указаний по инвентаризации имущества и финансовых обязательств» и в целях обеспечения достоверных данных бухгалтерского учета и годовой отчетности, на основании распоряжения главы администрации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19.07.2019  № 22 на 01.10.2018 года «О проведении инвентаризации имущества и финансовых обязательств в администрации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Ошланского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была проведена ежегодная инвентаризация нефинансовых активов и расчетов. В ходе инвентаризации отклонений плановых показателей по бухгалтерскому учету от фактических показателей не выявлено. Недостач и хищений не числится.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остатках денежных средств на счетах представлены в форме 0503178.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0503171 «Сведения о финансовых вложениях получателя бюджетных средств, администратора источников финансирования дефицита бюджета», форма 0503172 «Сведения о государственном (муниципальном) долге, предоставленных бюджетных кредитах», форма 0503173 «Сведения об изменении остатков валюты баланса», форма 0503174 «Сведения о доходах бюджета от перечисления части прибыли (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дивидентов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государственных (муниципальных) унитарных предприятий, иных организаций с государственным участием в капитале», форма 0503190 «Сведения о вложениях в объекты недвижимого имущества, объектах незавершенного строительства» не приложены в связи с отсутствием числовых значений показателей. 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 «Прочие вопросы деятельности администрации муниципального образования </w:t>
      </w:r>
      <w:proofErr w:type="spellStart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Ошланское</w:t>
      </w:r>
      <w:proofErr w:type="spellEnd"/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поселения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Богородского района Кировской области</w:t>
      </w: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особенностях ведения бюджетного учета приведены в таблице 4.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мероприятий внутреннего контроля приведены в таблице 5.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проведении инвентаризаций приведены в таблице 6.</w:t>
      </w:r>
    </w:p>
    <w:p w:rsidR="00391782" w:rsidRPr="00391782" w:rsidRDefault="00391782" w:rsidP="00391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внешних контрольных мероприятий приведены в таблице 7.</w:t>
      </w:r>
    </w:p>
    <w:p w:rsidR="00F933B4" w:rsidRDefault="00391782" w:rsidP="00B422EA">
      <w:pPr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 поселении ведется автоматизировано в программном комплексе Смета-Смарт, Зарплата КС согласно инструкции по бюджетному учету и учетной политике. Передача квартальной и годовой статистической отчетности, в пенсионный фонд и налоговую инспекцию с использованием программного комплекса "</w:t>
      </w:r>
      <w:proofErr w:type="spellStart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СБиС</w:t>
      </w:r>
      <w:proofErr w:type="spellEnd"/>
      <w:r w:rsidRPr="0039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++ Документооборот". В 2019 году продолжена работа в СУФД - прием выписок, запросов на уточнение платежей, уведомления на уточнение платежей. </w:t>
      </w:r>
    </w:p>
    <w:p w:rsidR="00F933B4" w:rsidRDefault="00EA3F9B" w:rsidP="00B422EA">
      <w:pPr>
        <w:spacing w:after="7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F1D87" w:rsidRDefault="00AF1D87" w:rsidP="00B422EA">
      <w:pPr>
        <w:spacing w:after="720" w:line="240" w:lineRule="auto"/>
        <w:jc w:val="center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sz w:val="28"/>
          <w:szCs w:val="28"/>
        </w:rPr>
      </w:pPr>
    </w:p>
    <w:p w:rsidR="00550155" w:rsidRDefault="00550155" w:rsidP="00550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155" w:rsidRDefault="00550155" w:rsidP="0055015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50155" w:rsidRDefault="00550155" w:rsidP="0055015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  <w:sectPr w:rsidR="00550155" w:rsidSect="00EA3F9B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p w:rsidR="00550155" w:rsidRDefault="00550155" w:rsidP="00550155">
      <w:pPr>
        <w:spacing w:after="0" w:line="240" w:lineRule="auto"/>
        <w:ind w:left="7655"/>
        <w:rPr>
          <w:rFonts w:ascii="Times New Roman" w:hAnsi="Times New Roman" w:cs="Times New Roman"/>
          <w:sz w:val="28"/>
          <w:szCs w:val="28"/>
        </w:rPr>
      </w:pPr>
      <w:r w:rsidRPr="005501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50155" w:rsidRPr="00550155" w:rsidRDefault="00550155" w:rsidP="00550155">
      <w:pPr>
        <w:spacing w:after="0" w:line="240" w:lineRule="auto"/>
        <w:ind w:left="7655"/>
        <w:rPr>
          <w:rFonts w:ascii="Times New Roman" w:hAnsi="Times New Roman" w:cs="Times New Roman"/>
          <w:sz w:val="28"/>
          <w:szCs w:val="28"/>
        </w:rPr>
      </w:pPr>
    </w:p>
    <w:p w:rsidR="00550155" w:rsidRPr="00550155" w:rsidRDefault="00550155" w:rsidP="00550155">
      <w:pPr>
        <w:spacing w:after="0" w:line="240" w:lineRule="auto"/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50155">
        <w:rPr>
          <w:rFonts w:ascii="Times New Roman" w:hAnsi="Times New Roman" w:cs="Times New Roman"/>
          <w:sz w:val="28"/>
          <w:szCs w:val="28"/>
        </w:rPr>
        <w:t xml:space="preserve"> решению Думы </w:t>
      </w:r>
    </w:p>
    <w:p w:rsidR="00550155" w:rsidRPr="00550155" w:rsidRDefault="00550155" w:rsidP="00550155">
      <w:pPr>
        <w:spacing w:after="120" w:line="240" w:lineRule="auto"/>
        <w:ind w:left="7655"/>
        <w:rPr>
          <w:rFonts w:ascii="Times New Roman" w:hAnsi="Times New Roman" w:cs="Times New Roman"/>
          <w:sz w:val="28"/>
          <w:szCs w:val="28"/>
        </w:rPr>
      </w:pPr>
      <w:r w:rsidRPr="00550155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550155" w:rsidRPr="00550155" w:rsidRDefault="00550155" w:rsidP="00550155">
      <w:pPr>
        <w:spacing w:after="720" w:line="240" w:lineRule="auto"/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0155">
        <w:rPr>
          <w:rFonts w:ascii="Times New Roman" w:hAnsi="Times New Roman" w:cs="Times New Roman"/>
          <w:sz w:val="28"/>
          <w:szCs w:val="28"/>
        </w:rPr>
        <w:t>т 29.04.2020 № 19/149</w:t>
      </w:r>
    </w:p>
    <w:p w:rsidR="00550155" w:rsidRPr="00550155" w:rsidRDefault="00550155" w:rsidP="0055015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50155">
        <w:rPr>
          <w:rFonts w:ascii="Times New Roman" w:hAnsi="Times New Roman" w:cs="Times New Roman"/>
          <w:sz w:val="28"/>
          <w:szCs w:val="28"/>
        </w:rPr>
        <w:t>Доходы</w:t>
      </w:r>
    </w:p>
    <w:p w:rsidR="00550155" w:rsidRPr="00550155" w:rsidRDefault="00550155" w:rsidP="0055015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50155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Pr="00550155">
        <w:rPr>
          <w:rFonts w:ascii="Times New Roman" w:hAnsi="Times New Roman" w:cs="Times New Roman"/>
          <w:sz w:val="28"/>
          <w:szCs w:val="28"/>
        </w:rPr>
        <w:t>Ошланское</w:t>
      </w:r>
      <w:proofErr w:type="spellEnd"/>
      <w:r w:rsidRPr="0055015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550155" w:rsidRPr="00550155" w:rsidRDefault="00550155" w:rsidP="0055015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550155">
        <w:rPr>
          <w:rFonts w:ascii="Times New Roman" w:hAnsi="Times New Roman" w:cs="Times New Roman"/>
          <w:sz w:val="28"/>
          <w:szCs w:val="28"/>
        </w:rPr>
        <w:t>Богородского района Кировской области</w:t>
      </w:r>
    </w:p>
    <w:p w:rsidR="00550155" w:rsidRDefault="00550155" w:rsidP="00AE42C9">
      <w:pPr>
        <w:spacing w:after="0" w:line="240" w:lineRule="auto"/>
        <w:jc w:val="both"/>
        <w:rPr>
          <w:sz w:val="28"/>
          <w:szCs w:val="28"/>
        </w:rPr>
      </w:pPr>
    </w:p>
    <w:tbl>
      <w:tblPr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4395"/>
        <w:gridCol w:w="1417"/>
        <w:gridCol w:w="1559"/>
        <w:gridCol w:w="1701"/>
        <w:gridCol w:w="1701"/>
        <w:gridCol w:w="1560"/>
      </w:tblGrid>
      <w:tr w:rsidR="00550155" w:rsidRPr="00550155" w:rsidTr="00B7704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Первоначальный  план на 2019 год, </w:t>
            </w:r>
            <w:proofErr w:type="spellStart"/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на 2019 год, </w:t>
            </w:r>
            <w:proofErr w:type="spellStart"/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поступления за 2019 год, </w:t>
            </w:r>
            <w:proofErr w:type="spellStart"/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4 697,100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5 609,917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5 530,883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-79,034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1 109,778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1 062,592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-47,186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996,001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-4,550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100 1 0 302000 01 0000 110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1 077,225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1 049,927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-27,298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182 1 06 06030 00 0000 110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182 1 06 06040 00 0000 110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982 1 08 04000 01 0000 000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    пошлина     за     совершение нотариальных действий (за  исключением  </w:t>
            </w: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действий, совершаемых консульскими учреждениями 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2 194,828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2 194,828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982 1 11 05000 00 0000 120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982 1 11 09000 00 0000 120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2 173,835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2 173,835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982 1 17 14000 00 0000 180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6 024,500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8 176,422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8 176,422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6 024,500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8 176,422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8 176,422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6 401,502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6 401,502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000 2 02 15002 00 0000 151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5 502,502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5 502,502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000 2 02 15002 10 0000 151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поддержку мер по 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5 035,400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5 502,502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5 502,502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982 2 02 20000 00 0000 151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982 2 02 29999 00 0000 151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982 2 02 29999 10 0000 151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000 2 02 03000 00 0000 151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000 2 02 03015 00 0000 151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982 2 02 03015 10 0000 151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000 2 02 04000 00 0000 151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000 2 02 04999 00 0000 151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982 2 02 04999 10 0000 151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50155" w:rsidRPr="00550155" w:rsidTr="00B7704C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0155" w:rsidRPr="00550155" w:rsidRDefault="00550155" w:rsidP="00B77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10 721,600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13 786,339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13 707,305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-79,034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55" w:rsidRPr="00550155" w:rsidRDefault="00550155" w:rsidP="00B7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1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:rsidR="00550155" w:rsidRDefault="00550155" w:rsidP="00AE42C9">
      <w:pPr>
        <w:spacing w:after="0" w:line="240" w:lineRule="auto"/>
        <w:jc w:val="both"/>
        <w:rPr>
          <w:sz w:val="28"/>
          <w:szCs w:val="28"/>
        </w:rPr>
        <w:sectPr w:rsidR="00550155" w:rsidSect="00550155">
          <w:pgSz w:w="16838" w:h="11906" w:orient="landscape"/>
          <w:pgMar w:top="1701" w:right="1701" w:bottom="567" w:left="1134" w:header="709" w:footer="709" w:gutter="0"/>
          <w:cols w:space="708"/>
          <w:docGrid w:linePitch="360"/>
        </w:sectPr>
      </w:pPr>
    </w:p>
    <w:p w:rsidR="00AE42C9" w:rsidRDefault="0028211E" w:rsidP="00CB087C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2821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28211E" w:rsidRDefault="0028211E" w:rsidP="00CB087C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28211E" w:rsidRDefault="0028211E" w:rsidP="00CB087C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28211E" w:rsidRDefault="0028211E" w:rsidP="00CB087C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28211E" w:rsidRDefault="0028211E" w:rsidP="00CB087C">
      <w:pPr>
        <w:spacing w:after="72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19/149</w:t>
      </w:r>
    </w:p>
    <w:tbl>
      <w:tblPr>
        <w:tblW w:w="13325" w:type="dxa"/>
        <w:tblLook w:val="04A0" w:firstRow="1" w:lastRow="0" w:firstColumn="1" w:lastColumn="0" w:noHBand="0" w:noVBand="1"/>
      </w:tblPr>
      <w:tblGrid>
        <w:gridCol w:w="13325"/>
      </w:tblGrid>
      <w:tr w:rsidR="0028211E" w:rsidRPr="0028211E" w:rsidTr="00CB087C">
        <w:trPr>
          <w:trHeight w:val="375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8211E" w:rsidRPr="0028211E" w:rsidRDefault="0028211E" w:rsidP="00CB087C">
            <w:pPr>
              <w:tabs>
                <w:tab w:val="left" w:pos="9282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2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</w:tr>
      <w:tr w:rsidR="0028211E" w:rsidRPr="0028211E" w:rsidTr="00CB087C">
        <w:trPr>
          <w:trHeight w:val="375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11E" w:rsidRPr="0028211E" w:rsidRDefault="0028211E" w:rsidP="00CB087C">
            <w:pPr>
              <w:tabs>
                <w:tab w:val="left" w:pos="9282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2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по кодам видов доходов, подвидов доходов, классификации операций сектора государственного управления, </w:t>
            </w:r>
          </w:p>
        </w:tc>
      </w:tr>
      <w:tr w:rsidR="0028211E" w:rsidRPr="0028211E" w:rsidTr="00CB087C">
        <w:trPr>
          <w:trHeight w:val="375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11E" w:rsidRPr="0028211E" w:rsidRDefault="0028211E" w:rsidP="00CB087C">
            <w:pPr>
              <w:tabs>
                <w:tab w:val="left" w:pos="9282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2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относящихся к доходам бюджета муниципального образования </w:t>
            </w:r>
            <w:proofErr w:type="spellStart"/>
            <w:r w:rsidRPr="00282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Ошланское</w:t>
            </w:r>
            <w:proofErr w:type="spellEnd"/>
            <w:r w:rsidRPr="00282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</w:tr>
      <w:tr w:rsidR="0028211E" w:rsidRPr="0028211E" w:rsidTr="00CB087C">
        <w:trPr>
          <w:trHeight w:val="375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11E" w:rsidRPr="0028211E" w:rsidRDefault="0028211E" w:rsidP="00CB087C">
            <w:pPr>
              <w:tabs>
                <w:tab w:val="left" w:pos="9282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2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Богородского района Кировской области за 2019 год </w:t>
            </w:r>
          </w:p>
        </w:tc>
      </w:tr>
    </w:tbl>
    <w:p w:rsidR="0028211E" w:rsidRDefault="0028211E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36" w:type="dxa"/>
        <w:tblInd w:w="-65" w:type="dxa"/>
        <w:tblLook w:val="04A0" w:firstRow="1" w:lastRow="0" w:firstColumn="1" w:lastColumn="0" w:noHBand="0" w:noVBand="1"/>
      </w:tblPr>
      <w:tblGrid>
        <w:gridCol w:w="2273"/>
        <w:gridCol w:w="4024"/>
        <w:gridCol w:w="1696"/>
        <w:gridCol w:w="1413"/>
        <w:gridCol w:w="1838"/>
        <w:gridCol w:w="1696"/>
        <w:gridCol w:w="1696"/>
      </w:tblGrid>
      <w:tr w:rsidR="00CB087C" w:rsidRPr="00CB087C" w:rsidTr="00CB087C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Первоначальный  план на 2019 год, </w:t>
            </w:r>
            <w:proofErr w:type="spellStart"/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на 2019 год, </w:t>
            </w:r>
            <w:proofErr w:type="spellStart"/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поступления за 2019 год, </w:t>
            </w:r>
            <w:proofErr w:type="spellStart"/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4 697,100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5 609,917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5 530,883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-79,034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1 121,500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1 109,778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1 062,592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-47,186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1 109,778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1 062,592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-47,186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1 000,551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996,001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-4,550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1 0 302000 01 0000 110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1 000,551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996,001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1 077,225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1 049,927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-27,298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-27,298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1 06 06030 00 0000 110  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1 06 06040 00 0000 110  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424,325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424,325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7,180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7,180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1 08 04000 01 0000 000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1 770,900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2 194,828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2 194,828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20,993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2 173,835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2 173,835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206,320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206,320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1 17 14000 00 0000 180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6 024,500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8 176,422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8 176,422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6 024,500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8 176,422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8 176,422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5 934,400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6 401,502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6 401,502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2 02 15002 00 0000 151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 обеспечению сбалансированности бюджетов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5 035,400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5 502,502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5 502,502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поддержку мер по  обеспечению сбалансированности бюджетов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5 035,400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5 502,502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5 502,502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2 02 03015 00 0000 151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2 02 04000 00 0000 151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2 02 04999 00 0000 151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696,620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10 721,600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13 786,339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13 707,305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-79,034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CB087C" w:rsidRPr="00CB087C" w:rsidTr="00CB087C">
        <w:trPr>
          <w:trHeight w:val="20"/>
        </w:trPr>
        <w:tc>
          <w:tcPr>
            <w:tcW w:w="146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B087C" w:rsidRPr="00CB087C" w:rsidTr="00CB087C">
        <w:trPr>
          <w:trHeight w:val="2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7C" w:rsidRPr="00CB087C" w:rsidRDefault="00CB087C" w:rsidP="00CB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211E" w:rsidRDefault="0028211E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76768" w:rsidRDefault="00076768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76768" w:rsidRDefault="00076768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76768" w:rsidRDefault="00076768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76768" w:rsidRDefault="00076768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76768" w:rsidRDefault="00076768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76768" w:rsidRDefault="00076768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0565" w:type="dxa"/>
        <w:tblInd w:w="-1701" w:type="dxa"/>
        <w:tblLook w:val="04A0" w:firstRow="1" w:lastRow="0" w:firstColumn="1" w:lastColumn="0" w:noHBand="0" w:noVBand="1"/>
      </w:tblPr>
      <w:tblGrid>
        <w:gridCol w:w="1985"/>
        <w:gridCol w:w="16879"/>
        <w:gridCol w:w="1701"/>
      </w:tblGrid>
      <w:tr w:rsidR="00076768" w:rsidRPr="00076768" w:rsidTr="00076768">
        <w:trPr>
          <w:gridBefore w:val="1"/>
          <w:wBefore w:w="1985" w:type="dxa"/>
          <w:trHeight w:val="375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68" w:rsidRPr="00076768" w:rsidRDefault="00076768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67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№ 3 </w:t>
            </w:r>
          </w:p>
          <w:p w:rsidR="00076768" w:rsidRPr="00076768" w:rsidRDefault="00076768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76768" w:rsidRPr="00076768" w:rsidRDefault="00076768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67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решению Думы </w:t>
            </w:r>
          </w:p>
          <w:p w:rsidR="00076768" w:rsidRPr="00076768" w:rsidRDefault="00076768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</w:t>
            </w:r>
            <w:r w:rsidRPr="000767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Богородского муниципального округа</w:t>
            </w:r>
          </w:p>
          <w:p w:rsidR="00076768" w:rsidRPr="00076768" w:rsidRDefault="00076768" w:rsidP="00076768">
            <w:pPr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о</w:t>
            </w:r>
            <w:r w:rsidRPr="000767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 29.04.2020 № 19/149</w:t>
            </w:r>
          </w:p>
          <w:p w:rsidR="00076768" w:rsidRPr="00076768" w:rsidRDefault="00076768" w:rsidP="00076768">
            <w:pPr>
              <w:spacing w:after="0" w:line="240" w:lineRule="auto"/>
              <w:ind w:left="-959" w:firstLine="9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076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076768" w:rsidRPr="00076768" w:rsidTr="00076768">
        <w:trPr>
          <w:gridAfter w:val="1"/>
          <w:wAfter w:w="1701" w:type="dxa"/>
          <w:trHeight w:val="375"/>
        </w:trPr>
        <w:tc>
          <w:tcPr>
            <w:tcW w:w="18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68" w:rsidRPr="00076768" w:rsidRDefault="00076768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6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бюджетных ассигнований по разделам, подразделам, </w:t>
            </w:r>
          </w:p>
        </w:tc>
      </w:tr>
      <w:tr w:rsidR="00076768" w:rsidRPr="00076768" w:rsidTr="00076768">
        <w:trPr>
          <w:gridAfter w:val="1"/>
          <w:wAfter w:w="1701" w:type="dxa"/>
          <w:trHeight w:val="375"/>
        </w:trPr>
        <w:tc>
          <w:tcPr>
            <w:tcW w:w="18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68" w:rsidRPr="00076768" w:rsidRDefault="00076768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6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целевым статьям и видам расходов классификации расходов </w:t>
            </w:r>
          </w:p>
        </w:tc>
      </w:tr>
      <w:tr w:rsidR="00076768" w:rsidRPr="00076768" w:rsidTr="00076768">
        <w:trPr>
          <w:gridAfter w:val="1"/>
          <w:wAfter w:w="1701" w:type="dxa"/>
          <w:trHeight w:val="375"/>
        </w:trPr>
        <w:tc>
          <w:tcPr>
            <w:tcW w:w="18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768" w:rsidRPr="00076768" w:rsidRDefault="00076768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6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муниципального образования </w:t>
            </w:r>
            <w:proofErr w:type="spellStart"/>
            <w:r w:rsidRPr="00076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Ошланское</w:t>
            </w:r>
            <w:proofErr w:type="spellEnd"/>
            <w:r w:rsidRPr="00076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</w:tr>
      <w:tr w:rsidR="00076768" w:rsidRPr="00076768" w:rsidTr="00076768">
        <w:trPr>
          <w:gridAfter w:val="1"/>
          <w:wAfter w:w="1701" w:type="dxa"/>
          <w:trHeight w:val="375"/>
        </w:trPr>
        <w:tc>
          <w:tcPr>
            <w:tcW w:w="18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768" w:rsidRPr="00076768" w:rsidRDefault="00076768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6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Богородского района Кировской области</w:t>
            </w:r>
          </w:p>
        </w:tc>
      </w:tr>
      <w:tr w:rsidR="00076768" w:rsidRPr="00076768" w:rsidTr="00076768">
        <w:trPr>
          <w:gridAfter w:val="1"/>
          <w:wAfter w:w="1701" w:type="dxa"/>
          <w:trHeight w:val="375"/>
        </w:trPr>
        <w:tc>
          <w:tcPr>
            <w:tcW w:w="18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68" w:rsidRPr="00076768" w:rsidRDefault="00076768" w:rsidP="0007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6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2019 год </w:t>
            </w:r>
          </w:p>
        </w:tc>
      </w:tr>
    </w:tbl>
    <w:p w:rsidR="00076768" w:rsidRDefault="00076768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76768" w:rsidRDefault="00076768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4203"/>
        <w:gridCol w:w="992"/>
        <w:gridCol w:w="1134"/>
        <w:gridCol w:w="1261"/>
        <w:gridCol w:w="910"/>
        <w:gridCol w:w="1418"/>
        <w:gridCol w:w="1417"/>
        <w:gridCol w:w="1276"/>
        <w:gridCol w:w="1134"/>
        <w:gridCol w:w="1276"/>
      </w:tblGrid>
      <w:tr w:rsidR="003B0380" w:rsidRPr="003B0380" w:rsidTr="003B0380">
        <w:trPr>
          <w:trHeight w:val="20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Первоначальный  план на 2019 год,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на 2019 год,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за 2019 год,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10 821,600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14 260,331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14 157,826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Ошланское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10 821,600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14 260,331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14 157,826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5 373,400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6 589,813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6 589,813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3600001010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3600001010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3600001010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 «Муниципальное управление в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3 768,365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 «Муниципальное управление в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3 768,365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3 768,365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3 266,934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2 704,697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2 704,697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 «Муниципальное управление в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1 075,094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1 272,390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«Муниципальное управление в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и распоряжение муниципальным имуществом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поселения» на 2018 – 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программы управления муниципальным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 «Муниципальное управление в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 на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муниципальной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 Богородского района Кировской области на 2017 - 2036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за счет акцизов по подакцизным товарам (продукции)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за счет средств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2 146,100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3 365,223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3 262,718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3 075,174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2 972,669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«Развитие коммунального хозяйства на территории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поселения» на 2018-2023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3 075,174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2 972,669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2 752,304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содержанию и ремонту систем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и ремонту систем коммунальной инфраструктуры за счет средств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и ремонту водопроводных сетей в пределах установленных тарифов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сельского поселения за счет средств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 памятников и обелисков воинам-землякам, погибшим в годы Великой Отечественной войны 1941-1945 годов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комму-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отходов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 «Муниципальное управление в </w:t>
            </w:r>
            <w:proofErr w:type="spellStart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3B0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0380" w:rsidRPr="003B0380" w:rsidTr="003B0380">
        <w:trPr>
          <w:trHeight w:val="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380" w:rsidRPr="003B0380" w:rsidRDefault="003B0380" w:rsidP="003B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380" w:rsidRPr="003B0380" w:rsidRDefault="003B0380" w:rsidP="003B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3B0380" w:rsidRDefault="003B0380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505E7" w:rsidRDefault="00C505E7" w:rsidP="00282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505E7" w:rsidRDefault="00C505E7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 </w:t>
      </w:r>
    </w:p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BE483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BE483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BE4831" w:rsidRDefault="00BE4831" w:rsidP="00BE483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BE483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BE4831" w:rsidRDefault="00BE4831" w:rsidP="00BE483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</w:t>
      </w:r>
    </w:p>
    <w:p w:rsidR="00BE4831" w:rsidRDefault="00BE4831" w:rsidP="00BE4831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19/149</w:t>
      </w:r>
    </w:p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5026"/>
      </w:tblGrid>
      <w:tr w:rsidR="00BE4831" w:rsidRPr="00BE4831" w:rsidTr="00BE4831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муниципального образования </w:t>
            </w:r>
          </w:p>
        </w:tc>
      </w:tr>
      <w:tr w:rsidR="00BE4831" w:rsidRPr="00BE4831" w:rsidTr="00BE4831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E4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Ошланское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Богородского района Кировской области </w:t>
            </w:r>
          </w:p>
        </w:tc>
      </w:tr>
      <w:tr w:rsidR="00BE4831" w:rsidRPr="00BE4831" w:rsidTr="00BE4831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ведомственной структуре расходов бюджета </w:t>
            </w:r>
          </w:p>
        </w:tc>
      </w:tr>
      <w:tr w:rsidR="00BE4831" w:rsidRPr="00BE4831" w:rsidTr="00BE4831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Ошланское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</w:tr>
      <w:tr w:rsidR="00BE4831" w:rsidRPr="00BE4831" w:rsidTr="00BE4831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Богородского района Кировской области  </w:t>
            </w:r>
          </w:p>
        </w:tc>
      </w:tr>
      <w:tr w:rsidR="00BE4831" w:rsidRPr="00BE4831" w:rsidTr="00BE4831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 </w:t>
            </w:r>
          </w:p>
        </w:tc>
      </w:tr>
    </w:tbl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134"/>
        <w:gridCol w:w="1275"/>
        <w:gridCol w:w="993"/>
        <w:gridCol w:w="1134"/>
        <w:gridCol w:w="1275"/>
        <w:gridCol w:w="1276"/>
        <w:gridCol w:w="1276"/>
        <w:gridCol w:w="850"/>
      </w:tblGrid>
      <w:tr w:rsidR="00BE4831" w:rsidRPr="00BE4831" w:rsidTr="00BE4831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 средств сельского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Первоначальный  план на 2019 год,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на 2019 год,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за 2019 год,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10 821,600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14 260,331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14 157,826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Ошланское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10 821,600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14 260,331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14 157,826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5 373,400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6 589,813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6 589,813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Руководство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 «Муниципальное управление в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3 768,365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«Муниципальное управление в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3 768,365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3 768,365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3 266,934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2 704,697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2 704,697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«Муниципальное управление в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1 075,094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1 272,390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 «Муниципальное управление в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и распоряжение муниципальным имуществом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поселения» на 2018 – 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управления муниципальным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 «Муниципальное управление в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 на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муниципальной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 Богородского района Кировской области на 2017 - 2036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за счет акцизов по подакцизным товарам (продукции)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за счет средств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2 146,100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3 365,223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3 262,718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3 075,174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2 972,669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«Развитие коммунального хозяйства на территории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поселения» на 2018-2023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3 075,174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2 972,669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2 752,304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и ремонту систем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и ремонту систем коммунальной инфраструктуры за счет средств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и ремонту водопроводных сетей в пределах установленных тарифов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сельского поселения»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сельского поселения за счет средств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 памятников и обелисков воинам-землякам, погибшим в годы Великой Отечественной войны 1941-1945 годов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мест (площадок) накопления твердых комму-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отходов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Муниципальная программа  «Муниципальное управление в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BE48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E4831" w:rsidRPr="00BE4831" w:rsidTr="00BE4831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31" w:rsidRPr="00BE4831" w:rsidRDefault="00BE4831" w:rsidP="00BE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31" w:rsidRPr="00BE4831" w:rsidRDefault="00BE4831" w:rsidP="00B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BE4831" w:rsidRDefault="00BE4831" w:rsidP="00C505E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73CF2" w:rsidRDefault="00573CF2" w:rsidP="00054FAB">
      <w:pPr>
        <w:spacing w:after="0" w:line="240" w:lineRule="auto"/>
        <w:ind w:left="978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:rsidR="00573CF2" w:rsidRDefault="00573CF2" w:rsidP="00054FAB">
      <w:pPr>
        <w:spacing w:after="0" w:line="240" w:lineRule="auto"/>
        <w:ind w:left="9781" w:hanging="567"/>
        <w:rPr>
          <w:rFonts w:ascii="Times New Roman" w:hAnsi="Times New Roman" w:cs="Times New Roman"/>
          <w:sz w:val="28"/>
          <w:szCs w:val="28"/>
        </w:rPr>
      </w:pPr>
    </w:p>
    <w:p w:rsidR="00573CF2" w:rsidRDefault="00573CF2" w:rsidP="00054FAB">
      <w:pPr>
        <w:spacing w:after="0" w:line="240" w:lineRule="auto"/>
        <w:ind w:left="978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3CF2" w:rsidRDefault="00573CF2" w:rsidP="00054FAB">
      <w:pPr>
        <w:spacing w:after="0" w:line="240" w:lineRule="auto"/>
        <w:ind w:left="978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</w:t>
      </w:r>
    </w:p>
    <w:p w:rsidR="00573CF2" w:rsidRDefault="00573CF2" w:rsidP="00054FAB">
      <w:pPr>
        <w:spacing w:after="0" w:line="240" w:lineRule="auto"/>
        <w:ind w:left="978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19/149</w:t>
      </w:r>
    </w:p>
    <w:p w:rsidR="00573CF2" w:rsidRDefault="00573CF2" w:rsidP="00573CF2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tbl>
      <w:tblPr>
        <w:tblW w:w="13840" w:type="dxa"/>
        <w:tblLook w:val="04A0" w:firstRow="1" w:lastRow="0" w:firstColumn="1" w:lastColumn="0" w:noHBand="0" w:noVBand="1"/>
      </w:tblPr>
      <w:tblGrid>
        <w:gridCol w:w="13840"/>
      </w:tblGrid>
      <w:tr w:rsidR="00573CF2" w:rsidRPr="00573CF2" w:rsidTr="00573CF2">
        <w:trPr>
          <w:trHeight w:val="375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CF2" w:rsidRPr="00573CF2" w:rsidRDefault="00573CF2" w:rsidP="005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</w:t>
            </w:r>
          </w:p>
        </w:tc>
      </w:tr>
      <w:tr w:rsidR="00573CF2" w:rsidRPr="00573CF2" w:rsidTr="00573CF2">
        <w:trPr>
          <w:trHeight w:val="375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CF2" w:rsidRPr="00573CF2" w:rsidRDefault="00573CF2" w:rsidP="005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573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Ошланское</w:t>
            </w:r>
            <w:proofErr w:type="spellEnd"/>
            <w:r w:rsidRPr="00573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</w:tr>
      <w:tr w:rsidR="00573CF2" w:rsidRPr="00573CF2" w:rsidTr="00573CF2">
        <w:trPr>
          <w:trHeight w:val="375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CF2" w:rsidRPr="00573CF2" w:rsidRDefault="00573CF2" w:rsidP="005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Богородского района Кировской области </w:t>
            </w:r>
          </w:p>
        </w:tc>
      </w:tr>
      <w:tr w:rsidR="00573CF2" w:rsidRPr="00573CF2" w:rsidTr="00573CF2">
        <w:trPr>
          <w:trHeight w:val="375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CF2" w:rsidRPr="00573CF2" w:rsidRDefault="00573CF2" w:rsidP="005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кодам классификации источников финансирования дефицитов бюджета</w:t>
            </w:r>
          </w:p>
        </w:tc>
      </w:tr>
      <w:tr w:rsidR="00573CF2" w:rsidRPr="00573CF2" w:rsidTr="00573CF2">
        <w:trPr>
          <w:trHeight w:val="375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CF2" w:rsidRPr="00573CF2" w:rsidRDefault="00573CF2" w:rsidP="005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2019 год</w:t>
            </w:r>
          </w:p>
        </w:tc>
      </w:tr>
    </w:tbl>
    <w:p w:rsidR="00573CF2" w:rsidRDefault="00573CF2" w:rsidP="00573C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73CF2" w:rsidRDefault="00573CF2" w:rsidP="00573C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949"/>
        <w:gridCol w:w="3260"/>
        <w:gridCol w:w="1701"/>
        <w:gridCol w:w="1985"/>
        <w:gridCol w:w="1701"/>
      </w:tblGrid>
      <w:tr w:rsidR="00054FAB" w:rsidRPr="00054FAB" w:rsidTr="00054FAB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Первоначальный  план на 2019 год, </w:t>
            </w:r>
            <w:proofErr w:type="spellStart"/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на 2019 год, </w:t>
            </w:r>
            <w:proofErr w:type="spellStart"/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за 2019 год, </w:t>
            </w:r>
            <w:proofErr w:type="spellStart"/>
            <w:r w:rsidRPr="0005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5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473,992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450,521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100,000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473,992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450,521 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остатков средств 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10 721,600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13 786,339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13 707,305   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10 721,600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13 786,339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13 707,305   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10 721,600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13 786,339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13 707,305   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местного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982 01 05 02 01 10 0000 510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10 721,600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13 786,339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13 707,305   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остатков средств 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10 821,600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14 260,331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14 157,826   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10 821,600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14 260,331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14 157,826   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10 821,600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14 260,331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14 157,826   </w:t>
            </w:r>
          </w:p>
        </w:tc>
      </w:tr>
      <w:tr w:rsidR="00054FAB" w:rsidRPr="00054FAB" w:rsidTr="00054FAB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982 01 05 02 01 10 0000 610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10 821,600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14 260,331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FAB" w:rsidRPr="00054FAB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14 157,826   </w:t>
            </w:r>
          </w:p>
        </w:tc>
      </w:tr>
    </w:tbl>
    <w:p w:rsidR="00573CF2" w:rsidRDefault="00573CF2" w:rsidP="00573C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54FAB" w:rsidRDefault="00054FAB" w:rsidP="00573C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54FAB" w:rsidRDefault="00054FAB" w:rsidP="00573C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04787" w:rsidRDefault="00504787" w:rsidP="0050478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6 </w:t>
      </w:r>
    </w:p>
    <w:p w:rsidR="00504787" w:rsidRDefault="00504787" w:rsidP="0050478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04787" w:rsidRDefault="00504787" w:rsidP="0050478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504787" w:rsidRDefault="00504787" w:rsidP="0050478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504787" w:rsidRDefault="00504787" w:rsidP="0050478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19/149</w:t>
      </w:r>
    </w:p>
    <w:p w:rsidR="00504787" w:rsidRDefault="00504787" w:rsidP="0050478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tbl>
      <w:tblPr>
        <w:tblW w:w="13900" w:type="dxa"/>
        <w:tblLook w:val="04A0" w:firstRow="1" w:lastRow="0" w:firstColumn="1" w:lastColumn="0" w:noHBand="0" w:noVBand="1"/>
      </w:tblPr>
      <w:tblGrid>
        <w:gridCol w:w="13900"/>
      </w:tblGrid>
      <w:tr w:rsidR="00504787" w:rsidRPr="00504787" w:rsidTr="00504787">
        <w:trPr>
          <w:trHeight w:val="375"/>
        </w:trPr>
        <w:tc>
          <w:tcPr>
            <w:tcW w:w="1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</w:t>
            </w:r>
          </w:p>
        </w:tc>
      </w:tr>
      <w:tr w:rsidR="00504787" w:rsidRPr="00504787" w:rsidTr="00504787">
        <w:trPr>
          <w:trHeight w:val="375"/>
        </w:trPr>
        <w:tc>
          <w:tcPr>
            <w:tcW w:w="1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кодам групп, подгрупп, статей, видов источников финансирования дефицита бюджета </w:t>
            </w:r>
          </w:p>
        </w:tc>
      </w:tr>
      <w:tr w:rsidR="00504787" w:rsidRPr="00504787" w:rsidTr="00504787">
        <w:trPr>
          <w:trHeight w:val="375"/>
        </w:trPr>
        <w:tc>
          <w:tcPr>
            <w:tcW w:w="1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классификации операций сектора государственного управления,</w:t>
            </w:r>
          </w:p>
        </w:tc>
      </w:tr>
      <w:tr w:rsidR="00504787" w:rsidRPr="00504787" w:rsidTr="00504787">
        <w:trPr>
          <w:trHeight w:val="375"/>
        </w:trPr>
        <w:tc>
          <w:tcPr>
            <w:tcW w:w="1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относящихся к источникам финансирования дефицита бюджета </w:t>
            </w:r>
          </w:p>
        </w:tc>
      </w:tr>
      <w:tr w:rsidR="00504787" w:rsidRPr="00504787" w:rsidTr="00504787">
        <w:trPr>
          <w:trHeight w:val="375"/>
        </w:trPr>
        <w:tc>
          <w:tcPr>
            <w:tcW w:w="1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504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Ошланское</w:t>
            </w:r>
            <w:proofErr w:type="spellEnd"/>
            <w:r w:rsidRPr="00504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</w:tr>
      <w:tr w:rsidR="00504787" w:rsidRPr="00504787" w:rsidTr="00504787">
        <w:trPr>
          <w:trHeight w:val="375"/>
        </w:trPr>
        <w:tc>
          <w:tcPr>
            <w:tcW w:w="1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Богородского района Кировской области</w:t>
            </w:r>
          </w:p>
        </w:tc>
      </w:tr>
      <w:tr w:rsidR="00504787" w:rsidRPr="00504787" w:rsidTr="00504787">
        <w:trPr>
          <w:trHeight w:val="375"/>
        </w:trPr>
        <w:tc>
          <w:tcPr>
            <w:tcW w:w="1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2019 год</w:t>
            </w:r>
          </w:p>
        </w:tc>
      </w:tr>
    </w:tbl>
    <w:p w:rsidR="00504787" w:rsidRDefault="00504787" w:rsidP="0050478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6091"/>
        <w:gridCol w:w="3543"/>
        <w:gridCol w:w="1843"/>
        <w:gridCol w:w="1701"/>
        <w:gridCol w:w="1559"/>
      </w:tblGrid>
      <w:tr w:rsidR="00504787" w:rsidRPr="00504787" w:rsidTr="00504787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Первоначальный  план на 2019 год, </w:t>
            </w:r>
            <w:proofErr w:type="spellStart"/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на 2019 год, </w:t>
            </w:r>
            <w:proofErr w:type="spellStart"/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за 2019 год, </w:t>
            </w:r>
            <w:proofErr w:type="spellStart"/>
            <w:r w:rsidRPr="0050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0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473,992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450,521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473,992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450,521 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остатков средств 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10 721,600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13 786,339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13 707,305   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10 721,600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13 786,339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13 707,305   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10 721,600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13 786,339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13 707,305   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местного бюджета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10 721,600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13 786,339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13 707,305   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остатков средств 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10 821,600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14 260,331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14 157,826   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10 821,600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14 260,331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14 157,826   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10 821,600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14 260,331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14 157,826   </w:t>
            </w:r>
          </w:p>
        </w:tc>
      </w:tr>
      <w:tr w:rsidR="00504787" w:rsidRPr="00504787" w:rsidTr="00504787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10 821,600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14 260,331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87" w:rsidRPr="00504787" w:rsidRDefault="00504787" w:rsidP="0050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14 157,826   </w:t>
            </w:r>
          </w:p>
        </w:tc>
      </w:tr>
    </w:tbl>
    <w:p w:rsidR="00504787" w:rsidRDefault="00504787" w:rsidP="00504787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04787" w:rsidRDefault="00504787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147B1" w:rsidRDefault="008147B1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p w:rsidR="008147B1" w:rsidRDefault="008147B1" w:rsidP="008147B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8147B1" w:rsidRDefault="008147B1" w:rsidP="008147B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8147B1" w:rsidRDefault="008147B1" w:rsidP="008147B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8147B1" w:rsidRDefault="008147B1" w:rsidP="008147B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8147B1" w:rsidRDefault="008147B1" w:rsidP="008147B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19/149</w:t>
      </w:r>
    </w:p>
    <w:p w:rsidR="008147B1" w:rsidRDefault="008147B1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tbl>
      <w:tblPr>
        <w:tblW w:w="16620" w:type="dxa"/>
        <w:tblLook w:val="04A0" w:firstRow="1" w:lastRow="0" w:firstColumn="1" w:lastColumn="0" w:noHBand="0" w:noVBand="1"/>
      </w:tblPr>
      <w:tblGrid>
        <w:gridCol w:w="16620"/>
      </w:tblGrid>
      <w:tr w:rsidR="008147B1" w:rsidRPr="008147B1" w:rsidTr="008147B1">
        <w:trPr>
          <w:trHeight w:val="375"/>
        </w:trPr>
        <w:tc>
          <w:tcPr>
            <w:tcW w:w="16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муниципального образования 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Ошланское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</w:tr>
      <w:tr w:rsidR="008147B1" w:rsidRPr="008147B1" w:rsidTr="008147B1">
        <w:trPr>
          <w:trHeight w:val="375"/>
        </w:trPr>
        <w:tc>
          <w:tcPr>
            <w:tcW w:w="16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Богородского района Кировской области на реализацию муниципальных программ</w:t>
            </w:r>
          </w:p>
        </w:tc>
      </w:tr>
      <w:tr w:rsidR="008147B1" w:rsidRPr="008147B1" w:rsidTr="008147B1">
        <w:trPr>
          <w:trHeight w:val="375"/>
        </w:trPr>
        <w:tc>
          <w:tcPr>
            <w:tcW w:w="1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2019 году</w:t>
            </w:r>
          </w:p>
        </w:tc>
      </w:tr>
    </w:tbl>
    <w:p w:rsidR="008147B1" w:rsidRDefault="008147B1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134"/>
        <w:gridCol w:w="1276"/>
        <w:gridCol w:w="1328"/>
        <w:gridCol w:w="1159"/>
        <w:gridCol w:w="915"/>
        <w:gridCol w:w="1134"/>
      </w:tblGrid>
      <w:tr w:rsidR="008147B1" w:rsidRPr="008147B1" w:rsidTr="008147B1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Первоначальный  план на 2019 год, 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на 2019 год, 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за 2019 год, 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10 296,659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13 561,481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13 458,976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Муниципальная программа  «Муниципальное управление в 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Ошланском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сельском поселении» на 2018-2021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5 592,259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6 718,975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6 718,975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4 823,459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5 865,493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5 865,493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3 266,934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3 564,081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3 564,081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2 704,697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2 704,697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2 719,325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490,230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557,237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557,237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1 556,525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1 611,296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1 611,296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1 541,525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1 591,575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1 591,575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1 028,881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1 028,881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сельского поселения» на 2018-2021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1 716,400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1 986,695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 на территории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муниципальной пожарной охраны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1 563,825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Муниципальная программа  «Развитие коммунального хозяйства на территории 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сельского поселения» на 2018-2023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3 075,174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2 972,669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2 752,304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2 649,799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и ремонту систем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и ремонту систем коммунальной инфраструктуры за счет средств самообложения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263,425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и ремонту водопроводных сетей в пределах установленных тарифов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2 121,281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2 121,281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1 784,346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3200017050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322,870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сельского поселения Богородского района Кировской области на 2017 - 2036 год»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за счет акцизов по подакцизным товарам (продукции)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за счет средств самообложения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сельского поселения» на 2018-2021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396,100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сельского поселения за счет средств самообложения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ремонту памятников и обелисков воинам-землякам, погибшим в годы Великой Отечественной войны 1941-1945 годов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комму-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нальных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отходов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3400017050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Муниципальная программа «Управление и распоряжение муниципальным имуществом </w:t>
            </w:r>
            <w:proofErr w:type="spellStart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Ошланского</w:t>
            </w:r>
            <w:proofErr w:type="spellEnd"/>
            <w:r w:rsidRPr="008147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сельского поселения» на 2018 – 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управления муниципальным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147B1" w:rsidRPr="008147B1" w:rsidTr="008147B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B1" w:rsidRPr="008147B1" w:rsidRDefault="008147B1" w:rsidP="008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B1" w:rsidRPr="008147B1" w:rsidRDefault="008147B1" w:rsidP="008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147B1" w:rsidRDefault="008147B1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p w:rsidR="008147B1" w:rsidRDefault="008147B1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p w:rsidR="008147B1" w:rsidRDefault="008147B1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147B1" w:rsidRDefault="008147B1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p w:rsidR="008147B1" w:rsidRDefault="008147B1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p w:rsidR="008147B1" w:rsidRDefault="008147B1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p w:rsidR="008147B1" w:rsidRDefault="008147B1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</w:p>
    <w:p w:rsidR="009841F4" w:rsidRDefault="009841F4" w:rsidP="00504787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  <w:sectPr w:rsidR="009841F4" w:rsidSect="00CB087C">
          <w:pgSz w:w="16838" w:h="11906" w:orient="landscape"/>
          <w:pgMar w:top="1701" w:right="1701" w:bottom="567" w:left="1134" w:header="709" w:footer="709" w:gutter="0"/>
          <w:cols w:space="708"/>
          <w:docGrid w:linePitch="360"/>
        </w:sectPr>
      </w:pPr>
    </w:p>
    <w:tbl>
      <w:tblPr>
        <w:tblW w:w="15805" w:type="dxa"/>
        <w:tblInd w:w="142" w:type="dxa"/>
        <w:tblLook w:val="04A0" w:firstRow="1" w:lastRow="0" w:firstColumn="1" w:lastColumn="0" w:noHBand="0" w:noVBand="1"/>
      </w:tblPr>
      <w:tblGrid>
        <w:gridCol w:w="2707"/>
        <w:gridCol w:w="2412"/>
        <w:gridCol w:w="2040"/>
        <w:gridCol w:w="921"/>
        <w:gridCol w:w="981"/>
        <w:gridCol w:w="2328"/>
        <w:gridCol w:w="921"/>
        <w:gridCol w:w="2574"/>
        <w:gridCol w:w="921"/>
      </w:tblGrid>
      <w:tr w:rsidR="009841F4" w:rsidRPr="009841F4" w:rsidTr="009841F4">
        <w:trPr>
          <w:gridAfter w:val="1"/>
          <w:wAfter w:w="921" w:type="dxa"/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1F4" w:rsidRPr="009841F4" w:rsidTr="009841F4">
        <w:trPr>
          <w:trHeight w:val="31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1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1F4" w:rsidRPr="009841F4" w:rsidTr="009841F4">
        <w:trPr>
          <w:trHeight w:val="31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1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Default="009841F4" w:rsidP="009841F4">
            <w:pPr>
              <w:spacing w:after="0" w:line="240" w:lineRule="auto"/>
              <w:ind w:left="601" w:firstLine="14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841F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 решению Думы </w:t>
            </w:r>
          </w:p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Богородского муниципального</w:t>
            </w:r>
            <w:r w:rsidRPr="009841F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округа</w:t>
            </w:r>
          </w:p>
        </w:tc>
      </w:tr>
      <w:tr w:rsidR="009841F4" w:rsidRPr="009841F4" w:rsidTr="009841F4">
        <w:trPr>
          <w:trHeight w:val="31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29.04.2020 № 19/149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1F4" w:rsidRPr="009841F4" w:rsidTr="009841F4">
        <w:trPr>
          <w:gridAfter w:val="1"/>
          <w:wAfter w:w="921" w:type="dxa"/>
          <w:trHeight w:val="31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1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1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1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41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841F4" w:rsidRPr="009841F4" w:rsidTr="009841F4">
        <w:trPr>
          <w:gridAfter w:val="1"/>
          <w:wAfter w:w="921" w:type="dxa"/>
          <w:trHeight w:val="1215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Отчёт об использовании бюджетных ассигнований резервного фонда бюджета муниципального образования </w:t>
            </w:r>
            <w:proofErr w:type="spellStart"/>
            <w:r w:rsidRPr="00984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Ошланское</w:t>
            </w:r>
            <w:proofErr w:type="spellEnd"/>
            <w:r w:rsidRPr="00984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Богородского района Кировской области в 2019 году</w:t>
            </w:r>
          </w:p>
        </w:tc>
      </w:tr>
      <w:tr w:rsidR="009841F4" w:rsidRPr="009841F4" w:rsidTr="009841F4">
        <w:trPr>
          <w:gridAfter w:val="1"/>
          <w:wAfter w:w="921" w:type="dxa"/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1F4" w:rsidRPr="009841F4" w:rsidTr="009841F4">
        <w:trPr>
          <w:gridAfter w:val="1"/>
          <w:wAfter w:w="921" w:type="dxa"/>
          <w:trHeight w:val="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Первоначальный  план на 2019 год, </w:t>
            </w:r>
            <w:proofErr w:type="spellStart"/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на 2019 год, </w:t>
            </w:r>
            <w:proofErr w:type="spellStart"/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за 2019 год, </w:t>
            </w:r>
            <w:proofErr w:type="spellStart"/>
            <w:r w:rsidRPr="0098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98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lang w:eastAsia="ru-RU"/>
              </w:rPr>
              <w:t>Пояснение</w:t>
            </w:r>
          </w:p>
        </w:tc>
      </w:tr>
      <w:tr w:rsidR="009841F4" w:rsidRPr="009841F4" w:rsidTr="009841F4">
        <w:trPr>
          <w:gridAfter w:val="1"/>
          <w:wAfter w:w="921" w:type="dxa"/>
          <w:trHeight w:val="2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1F4" w:rsidRPr="009841F4" w:rsidTr="009841F4">
        <w:trPr>
          <w:gridAfter w:val="1"/>
          <w:wAfter w:w="921" w:type="dxa"/>
          <w:trHeight w:val="2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1F4" w:rsidRPr="009841F4" w:rsidTr="009841F4">
        <w:trPr>
          <w:gridAfter w:val="1"/>
          <w:wAfter w:w="921" w:type="dxa"/>
          <w:trHeight w:val="2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1F4" w:rsidRPr="009841F4" w:rsidTr="009841F4">
        <w:trPr>
          <w:gridAfter w:val="1"/>
          <w:wAfter w:w="921" w:type="dxa"/>
          <w:trHeight w:val="2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1F4" w:rsidRPr="009841F4" w:rsidTr="009841F4">
        <w:trPr>
          <w:gridAfter w:val="1"/>
          <w:wAfter w:w="921" w:type="dxa"/>
          <w:trHeight w:val="2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1F4" w:rsidRPr="009841F4" w:rsidTr="009841F4">
        <w:trPr>
          <w:gridAfter w:val="1"/>
          <w:wAfter w:w="921" w:type="dxa"/>
          <w:trHeight w:val="2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41F4" w:rsidRPr="009841F4" w:rsidTr="009841F4">
        <w:trPr>
          <w:gridAfter w:val="1"/>
          <w:wAfter w:w="921" w:type="dxa"/>
          <w:trHeight w:val="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резервного фонда на конец года перераспределен</w:t>
            </w:r>
          </w:p>
        </w:tc>
      </w:tr>
      <w:tr w:rsidR="009841F4" w:rsidRPr="009841F4" w:rsidTr="009841F4">
        <w:trPr>
          <w:gridAfter w:val="1"/>
          <w:wAfter w:w="921" w:type="dxa"/>
          <w:trHeight w:val="375"/>
        </w:trPr>
        <w:tc>
          <w:tcPr>
            <w:tcW w:w="148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1F4" w:rsidRPr="009841F4" w:rsidTr="009841F4">
        <w:trPr>
          <w:gridAfter w:val="1"/>
          <w:wAfter w:w="921" w:type="dxa"/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F4" w:rsidRPr="009841F4" w:rsidRDefault="009841F4" w:rsidP="009841F4">
            <w:pPr>
              <w:spacing w:after="0" w:line="240" w:lineRule="auto"/>
              <w:ind w:left="601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47B1" w:rsidRDefault="009841F4" w:rsidP="009841F4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7704C" w:rsidRDefault="00B7704C" w:rsidP="009841F4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7704C" w:rsidRDefault="00B7704C" w:rsidP="009841F4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7704C" w:rsidRDefault="00B7704C" w:rsidP="009841F4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7704C" w:rsidRDefault="00B7704C" w:rsidP="009841F4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7704C" w:rsidRDefault="00B7704C" w:rsidP="009841F4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7704C" w:rsidRDefault="00B7704C" w:rsidP="009841F4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7704C" w:rsidRDefault="00B7704C" w:rsidP="009841F4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7704C" w:rsidRDefault="00B7704C" w:rsidP="009841F4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7704C" w:rsidRDefault="00B7704C" w:rsidP="009841F4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7704C" w:rsidRDefault="00B7704C" w:rsidP="00B7704C">
      <w:pPr>
        <w:tabs>
          <w:tab w:val="left" w:pos="6521"/>
        </w:tabs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7704C" w:rsidRDefault="00B7704C" w:rsidP="00B7704C">
      <w:pPr>
        <w:tabs>
          <w:tab w:val="left" w:pos="6521"/>
        </w:tabs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B7704C" w:rsidRDefault="00B7704C" w:rsidP="00D6127C">
      <w:pPr>
        <w:tabs>
          <w:tab w:val="left" w:pos="6521"/>
        </w:tabs>
        <w:spacing w:after="0" w:line="240" w:lineRule="auto"/>
        <w:ind w:left="-284" w:firstLine="142"/>
        <w:jc w:val="center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F77D62">
        <w:rPr>
          <w:rFonts w:ascii="Times New Roman" w:hAnsi="Times New Roman" w:cs="Times New Roman"/>
          <w:sz w:val="28"/>
          <w:szCs w:val="28"/>
        </w:rPr>
        <w:instrText xml:space="preserve">Excel.Sheet.8 "\\\\Mashinopiska\\общая папка\\2020\\04\\Дума 29.04.2020\\3ОСП\\Самообложение 2019.xls" "Лист2 (2)!R9C1:R123C9" </w:instrText>
      </w:r>
      <w:r>
        <w:rPr>
          <w:rFonts w:ascii="Times New Roman" w:hAnsi="Times New Roman" w:cs="Times New Roman"/>
          <w:sz w:val="28"/>
          <w:szCs w:val="28"/>
        </w:rPr>
        <w:instrText xml:space="preserve">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f1"/>
        <w:tblW w:w="15021" w:type="dxa"/>
        <w:tblLook w:val="04A0" w:firstRow="1" w:lastRow="0" w:firstColumn="1" w:lastColumn="0" w:noHBand="0" w:noVBand="1"/>
      </w:tblPr>
      <w:tblGrid>
        <w:gridCol w:w="1314"/>
        <w:gridCol w:w="1658"/>
        <w:gridCol w:w="1843"/>
        <w:gridCol w:w="1417"/>
        <w:gridCol w:w="1560"/>
        <w:gridCol w:w="1842"/>
        <w:gridCol w:w="1729"/>
        <w:gridCol w:w="1815"/>
        <w:gridCol w:w="1843"/>
      </w:tblGrid>
      <w:tr w:rsidR="00B7704C" w:rsidRPr="00B7704C" w:rsidTr="00B7704C">
        <w:trPr>
          <w:trHeight w:val="20"/>
        </w:trPr>
        <w:tc>
          <w:tcPr>
            <w:tcW w:w="1314" w:type="dxa"/>
            <w:vMerge w:val="restart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658" w:type="dxa"/>
            <w:vMerge w:val="restart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sz w:val="20"/>
                <w:szCs w:val="20"/>
              </w:rPr>
              <w:t>Остаток</w:t>
            </w: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самообложенияна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на начало отчетного периода, руб.</w:t>
            </w:r>
          </w:p>
        </w:tc>
        <w:tc>
          <w:tcPr>
            <w:tcW w:w="1843" w:type="dxa"/>
            <w:vMerge w:val="restart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</w:t>
            </w: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самообложенияна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течении отчетного периода, руб.</w:t>
            </w:r>
          </w:p>
        </w:tc>
        <w:tc>
          <w:tcPr>
            <w:tcW w:w="8363" w:type="dxa"/>
            <w:gridSpan w:val="5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sz w:val="20"/>
                <w:szCs w:val="20"/>
              </w:rPr>
              <w:t>Расходование</w:t>
            </w: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самообложенияна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течении отчетного периода, руб.</w:t>
            </w:r>
          </w:p>
        </w:tc>
        <w:tc>
          <w:tcPr>
            <w:tcW w:w="1843" w:type="dxa"/>
            <w:vMerge w:val="restart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sz w:val="20"/>
                <w:szCs w:val="20"/>
              </w:rPr>
              <w:t>Остаток</w:t>
            </w: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самообложенияна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периода, руб.</w:t>
            </w:r>
          </w:p>
        </w:tc>
      </w:tr>
      <w:tr w:rsidR="00B7704C" w:rsidRPr="00B7704C" w:rsidTr="00B7704C">
        <w:trPr>
          <w:trHeight w:val="2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</w:p>
        </w:tc>
        <w:tc>
          <w:tcPr>
            <w:tcW w:w="1815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20"/>
        </w:trPr>
        <w:tc>
          <w:tcPr>
            <w:tcW w:w="1314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Ошлань</w:t>
            </w:r>
            <w:proofErr w:type="spellEnd"/>
          </w:p>
        </w:tc>
        <w:tc>
          <w:tcPr>
            <w:tcW w:w="1658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41 362,48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43 000,00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дог №454697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от 09.01.2019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7 232,91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Кировский филиал ОАО "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ЭнергосбыТ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Плюс"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потребления электроэнергии на уличное освещение в с.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Ошлань</w:t>
            </w:r>
            <w:proofErr w:type="spellEnd"/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782,66</w:t>
            </w:r>
          </w:p>
        </w:tc>
      </w:tr>
      <w:tr w:rsidR="00B7704C" w:rsidRPr="00B7704C" w:rsidTr="00B7704C">
        <w:trPr>
          <w:trHeight w:val="1125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контр №431005410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от 09.01.2018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13 920,00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ПАО "МРСК Центра и Приволжья"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За услуги по размещению светильников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155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договор № 12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07.02.2019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17 004,70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"Кристалл-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За Светильники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свд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50ВТ 5000К 4800Лм консоль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50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№30а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10.04.2019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21 913,31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(замена участка водопровода 50 метров) 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с.Ошлань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№57а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15.07.2019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7 304,44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Чирков Владимир Леонидович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Обкашивание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бесхозных территорий в с.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Ошлань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223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224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3 265,00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325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01.11.2019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2 593,00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125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№94а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05.11.2019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7 304,43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Курочкин Сергей Николаевич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Ремонт водопровода (устранение утечки) по улице Победы, д.12,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125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№93а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2 922,03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Ремонт водопровода (устранение утечки) по ул. Бамовская д.6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84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83 579,82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125"/>
        </w:trPr>
        <w:tc>
          <w:tcPr>
            <w:tcW w:w="1314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д. Таранки</w:t>
            </w:r>
          </w:p>
        </w:tc>
        <w:tc>
          <w:tcPr>
            <w:tcW w:w="1658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13 697,55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24 600,00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№28а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4 382,41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(замена насоса) в д.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Бошары</w:t>
            </w:r>
            <w:proofErr w:type="spellEnd"/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4 932,12</w:t>
            </w: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Дог № 32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24.04.2019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11 908,00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ООО "ВЯТКА - ВЕНТТЕПЛОМАШ"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За Погружной насос 4'' ECO 3-55 (0.75 кВт,30 м)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№38а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15.05.2019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4 382,40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(замена глубинного насоса) 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д.Бошары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Дог № 44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07.06.2019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7 908,00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ООО "ВЯТКА - ВЕНТТЕПЛОМАШ"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За Погружной насос 4'' ECO 3-55 (0.75 кВт,30 м)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ТД №2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17.06.2019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4 444,62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Шабалин Дмитрий Алексеевич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Обкашивание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безхозных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169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19.06.2019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Косильная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головка БК 750,1шт.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99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33 365,43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Верховойское</w:t>
            </w:r>
            <w:proofErr w:type="spellEnd"/>
          </w:p>
        </w:tc>
        <w:tc>
          <w:tcPr>
            <w:tcW w:w="1658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14 623,89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17 000,00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25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08.02.2019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589,50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16,10</w:t>
            </w: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Дог № 46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03.06.2019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30 669,29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КОГП "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Вятавтодор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Унинское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ДУ-39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За щебень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351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28.11.2019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349,00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8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31 607,79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500"/>
        </w:trPr>
        <w:tc>
          <w:tcPr>
            <w:tcW w:w="1314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Ухтым</w:t>
            </w:r>
            <w:proofErr w:type="spellEnd"/>
          </w:p>
        </w:tc>
        <w:tc>
          <w:tcPr>
            <w:tcW w:w="1658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17 108,87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34 520,00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№2а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18.01.2019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5 844,06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(устранение утечки) по ул. Юбилейная д.12 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с.Ухтым</w:t>
            </w:r>
            <w:proofErr w:type="spellEnd"/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7 115,06</w:t>
            </w:r>
          </w:p>
        </w:tc>
      </w:tr>
      <w:tr w:rsidR="00B7704C" w:rsidRPr="00B7704C" w:rsidTr="00B7704C">
        <w:trPr>
          <w:trHeight w:val="150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№4а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10.01.2019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7 304,44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Сунцов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(устранение утечки) по ул. Шубникова д.8 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с.Ухтым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№5а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14.01.2019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1 314,21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Калабин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Андрей Борисович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башни-накопителя в с.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Ухтым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№29а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03.04.2019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2 922,03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Сунцов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водонапорной колонки в с.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Ухтым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50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№48а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7 304,44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(устранение утечки) по улице Коммуны, д. 25 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с.Ухтым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№49а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15.07.2019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1 460,38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Сунцов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водонапорной колонки в с.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Ухтым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№71а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20.08.2019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1 460,38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Шиляева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Обкашивание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бесхозных территорий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№72а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20.08.2019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1 460,38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Сакерин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Обкашивание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бесхозных территорий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№90а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29.10.2019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2 922,03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Калабин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Андрей Борисович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моста по ул.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Дворищенская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21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05.02.2019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2 295,00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875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№105а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07.12.2019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10 226,46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Ремонт водопровода (устранение утечки) по ул. Октябрьская, д.13 и ул. Коммуны, д.</w:t>
            </w:r>
            <w:proofErr w:type="gram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4  в</w:t>
            </w:r>
            <w:proofErr w:type="gram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с.Ухтым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99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44 513,81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125"/>
        </w:trPr>
        <w:tc>
          <w:tcPr>
            <w:tcW w:w="1314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Караул</w:t>
            </w:r>
          </w:p>
        </w:tc>
        <w:tc>
          <w:tcPr>
            <w:tcW w:w="1658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                 690,57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14 800,00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№1а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16.01.2019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5 844,06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Ремонт водопровода (устранение утечки) по ул. Новая д.5 в с. Караул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-4 152,30</w:t>
            </w: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№35а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1 460,38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Локтина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Расчистка переходов через речку в с. Караул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№53а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20.06.2019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5 844,06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Обкашивание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бесхозных территорий в с. Караул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№55а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10.07.2019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5 113,23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Обкашивание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бесхозных территорий в с. Караул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99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18 261,73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Спасское</w:t>
            </w:r>
          </w:p>
        </w:tc>
        <w:tc>
          <w:tcPr>
            <w:tcW w:w="1658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2 786,22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20 800,00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15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29.01.2019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2 295,00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3 254,73</w:t>
            </w: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184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10.07.2019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1 532,00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187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15.07.2019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846,00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50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№63а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15.07.2019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11 686,85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Курочкин Сергей Николаевич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(устранение утечки) по ул. Механизаторов, д.13 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с.Спасское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125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ТД № 3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17.07.2019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3 671,64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ЦЗН, Воронов Александр Михайлович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мест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125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190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25.07.2019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ИП Малых О.А., товарный чек, диск для косы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8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20 331,49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500"/>
        </w:trPr>
        <w:tc>
          <w:tcPr>
            <w:tcW w:w="1314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д. Туманы</w:t>
            </w:r>
          </w:p>
        </w:tc>
        <w:tc>
          <w:tcPr>
            <w:tcW w:w="1658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13 193,05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7 600,00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№61а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22.07.2019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7 304,43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(устранение утечки) по улице Мира, д. 13 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д.Туманы</w:t>
            </w:r>
            <w:proofErr w:type="spellEnd"/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                     8,58</w:t>
            </w:r>
          </w:p>
        </w:tc>
      </w:tr>
      <w:tr w:rsidR="00B7704C" w:rsidRPr="00B7704C" w:rsidTr="00B7704C">
        <w:trPr>
          <w:trHeight w:val="150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№62а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24.07.2019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11 686,85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(устранение утечки) по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, д. 4, д.3 в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д.Туманы</w:t>
            </w:r>
            <w:proofErr w:type="spell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№70а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19.08.2019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1 460,38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Широких Евгений Михайлович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Обкашивание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бесхозных территорий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345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20.11.2019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349,97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Розетка с механическим таймером RX-28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95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20 801,63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900"/>
        </w:trPr>
        <w:tc>
          <w:tcPr>
            <w:tcW w:w="1314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Хороши</w:t>
            </w:r>
          </w:p>
        </w:tc>
        <w:tc>
          <w:tcPr>
            <w:tcW w:w="1658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687,33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20 800,00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167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06.06.2019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544,00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 w:val="restart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2 577,60</w:t>
            </w:r>
          </w:p>
        </w:tc>
      </w:tr>
      <w:tr w:rsidR="00B7704C" w:rsidRPr="00B7704C" w:rsidTr="00B7704C">
        <w:trPr>
          <w:trHeight w:val="150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№51а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10.06.2019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11 686,84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Курочкин Сергей Николаевич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(устранение утечки) по улице Молодежная </w:t>
            </w:r>
            <w:proofErr w:type="gram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с.Хороши</w:t>
            </w:r>
            <w:proofErr w:type="spellEnd"/>
            <w:proofErr w:type="gramEnd"/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№56а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15.06.2019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2 922,03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Суровцев Сергей Михайлович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Обкашивание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бесхозных территорий в с. Хороши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1125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ГПХ №93а</w:t>
            </w: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3 652,86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Булдаков</w:t>
            </w:r>
            <w:proofErr w:type="spellEnd"/>
            <w:r w:rsidRPr="00B7704C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Аркадьевич</w:t>
            </w: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Вырубка кустарников (на бесхозной территории) по улице Советская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50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АО № 367</w:t>
            </w: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11.12.2019</w:t>
            </w: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729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sz w:val="20"/>
                <w:szCs w:val="20"/>
              </w:rPr>
              <w:t>Водопроводная фурнитура</w:t>
            </w: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99"/>
        </w:trPr>
        <w:tc>
          <w:tcPr>
            <w:tcW w:w="1314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18 909,73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7704C" w:rsidRPr="00B7704C" w:rsidTr="00B7704C">
        <w:trPr>
          <w:trHeight w:val="795"/>
        </w:trPr>
        <w:tc>
          <w:tcPr>
            <w:tcW w:w="1314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Лобань</w:t>
            </w:r>
            <w:proofErr w:type="spellEnd"/>
          </w:p>
        </w:tc>
        <w:tc>
          <w:tcPr>
            <w:tcW w:w="1658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3 753,84</w:t>
            </w:r>
          </w:p>
        </w:tc>
        <w:tc>
          <w:tcPr>
            <w:tcW w:w="1843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6 400,00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10 153,84</w:t>
            </w:r>
          </w:p>
        </w:tc>
      </w:tr>
      <w:tr w:rsidR="00B7704C" w:rsidRPr="00B7704C" w:rsidTr="00B7704C">
        <w:trPr>
          <w:trHeight w:val="799"/>
        </w:trPr>
        <w:tc>
          <w:tcPr>
            <w:tcW w:w="1314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Рождественское</w:t>
            </w:r>
          </w:p>
        </w:tc>
        <w:tc>
          <w:tcPr>
            <w:tcW w:w="1658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61 034,74</w:t>
            </w:r>
          </w:p>
        </w:tc>
        <w:tc>
          <w:tcPr>
            <w:tcW w:w="1843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16 800,00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5" w:type="dxa"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77 834,74</w:t>
            </w:r>
          </w:p>
        </w:tc>
      </w:tr>
      <w:tr w:rsidR="00B7704C" w:rsidRPr="00B7704C" w:rsidTr="00B7704C">
        <w:trPr>
          <w:trHeight w:val="799"/>
        </w:trPr>
        <w:tc>
          <w:tcPr>
            <w:tcW w:w="1314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sz w:val="20"/>
                <w:szCs w:val="20"/>
              </w:rPr>
              <w:t>167 557,40</w:t>
            </w:r>
          </w:p>
        </w:tc>
        <w:tc>
          <w:tcPr>
            <w:tcW w:w="1843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sz w:val="20"/>
                <w:szCs w:val="20"/>
              </w:rPr>
              <w:t>206 320,00</w:t>
            </w:r>
          </w:p>
        </w:tc>
        <w:tc>
          <w:tcPr>
            <w:tcW w:w="1417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sz w:val="20"/>
                <w:szCs w:val="20"/>
              </w:rPr>
              <w:t>271 371,43</w:t>
            </w:r>
          </w:p>
        </w:tc>
        <w:tc>
          <w:tcPr>
            <w:tcW w:w="1729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5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B7704C" w:rsidRPr="00B7704C" w:rsidRDefault="00B7704C" w:rsidP="00D6127C">
            <w:pPr>
              <w:tabs>
                <w:tab w:val="left" w:pos="6521"/>
              </w:tabs>
              <w:ind w:left="-284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04C">
              <w:rPr>
                <w:rFonts w:ascii="Times New Roman" w:hAnsi="Times New Roman" w:cs="Times New Roman"/>
                <w:bCs/>
                <w:sz w:val="20"/>
                <w:szCs w:val="20"/>
              </w:rPr>
              <w:t>102 505,97</w:t>
            </w:r>
          </w:p>
        </w:tc>
      </w:tr>
    </w:tbl>
    <w:p w:rsidR="00B7704C" w:rsidRPr="0028211E" w:rsidRDefault="00B7704C" w:rsidP="00D6127C">
      <w:pPr>
        <w:tabs>
          <w:tab w:val="left" w:pos="6521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W w:w="15066" w:type="dxa"/>
        <w:tblInd w:w="-55" w:type="dxa"/>
        <w:tblLook w:val="04A0" w:firstRow="1" w:lastRow="0" w:firstColumn="1" w:lastColumn="0" w:noHBand="0" w:noVBand="1"/>
      </w:tblPr>
      <w:tblGrid>
        <w:gridCol w:w="1598"/>
        <w:gridCol w:w="1661"/>
        <w:gridCol w:w="1848"/>
        <w:gridCol w:w="1422"/>
        <w:gridCol w:w="1565"/>
        <w:gridCol w:w="1847"/>
        <w:gridCol w:w="1706"/>
        <w:gridCol w:w="1848"/>
        <w:gridCol w:w="1848"/>
      </w:tblGrid>
      <w:tr w:rsidR="00B7704C" w:rsidRPr="00B7704C" w:rsidTr="00B7704C">
        <w:trPr>
          <w:trHeight w:val="795"/>
        </w:trPr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с. Рождественское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46 770,56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ГПХ №58а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 Александр Юрьевич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обкашивание</w:t>
            </w:r>
            <w:proofErr w:type="spellEnd"/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бесхозных территорий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60 834,74</w:t>
            </w:r>
          </w:p>
        </w:tc>
      </w:tr>
      <w:tr w:rsidR="00B7704C" w:rsidRPr="00B7704C" w:rsidTr="00B7704C">
        <w:trPr>
          <w:trHeight w:val="795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№ 181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для </w:t>
            </w:r>
            <w:proofErr w:type="spellStart"/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мотокосы</w:t>
            </w:r>
            <w:proofErr w:type="spellEnd"/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04C" w:rsidRPr="00B7704C" w:rsidTr="00B7704C">
        <w:trPr>
          <w:trHeight w:val="795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ГПХ №63а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10.08.2018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Федина </w:t>
            </w:r>
            <w:proofErr w:type="spellStart"/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Капиталина</w:t>
            </w:r>
            <w:proofErr w:type="spellEnd"/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Евгеньевна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обкашивание</w:t>
            </w:r>
            <w:proofErr w:type="spellEnd"/>
            <w:r w:rsidRPr="00B77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бесхозных территорий</w:t>
            </w: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04C" w:rsidRPr="00B7704C" w:rsidTr="00B7704C">
        <w:trPr>
          <w:trHeight w:val="799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9 135,82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04C" w:rsidRPr="00B7704C" w:rsidTr="00B7704C">
        <w:trPr>
          <w:trHeight w:val="799"/>
        </w:trPr>
        <w:tc>
          <w:tcPr>
            <w:tcW w:w="13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178 947,92</w:t>
            </w:r>
          </w:p>
        </w:tc>
        <w:tc>
          <w:tcPr>
            <w:tcW w:w="18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174 400,00</w:t>
            </w:r>
          </w:p>
        </w:tc>
        <w:tc>
          <w:tcPr>
            <w:tcW w:w="14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98 982,34</w:t>
            </w: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4C" w:rsidRPr="00B7704C" w:rsidRDefault="00B7704C" w:rsidP="00D6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7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254 365,58</w:t>
            </w:r>
          </w:p>
        </w:tc>
      </w:tr>
    </w:tbl>
    <w:p w:rsidR="00B7704C" w:rsidRPr="0028211E" w:rsidRDefault="00B7704C" w:rsidP="00D6127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704C" w:rsidRPr="0028211E" w:rsidSect="009841F4">
      <w:pgSz w:w="16838" w:h="11906" w:orient="landscape"/>
      <w:pgMar w:top="1701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04B"/>
    <w:multiLevelType w:val="hybridMultilevel"/>
    <w:tmpl w:val="39C80DA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BA562F3"/>
    <w:multiLevelType w:val="hybridMultilevel"/>
    <w:tmpl w:val="8578CBEE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27245"/>
    <w:multiLevelType w:val="hybridMultilevel"/>
    <w:tmpl w:val="343AEF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E5644"/>
    <w:multiLevelType w:val="hybridMultilevel"/>
    <w:tmpl w:val="58784FE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67F01CD"/>
    <w:multiLevelType w:val="hybridMultilevel"/>
    <w:tmpl w:val="82A8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648F0"/>
    <w:multiLevelType w:val="hybridMultilevel"/>
    <w:tmpl w:val="CB9E00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45544"/>
    <w:multiLevelType w:val="hybridMultilevel"/>
    <w:tmpl w:val="ADF8A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F0093"/>
    <w:multiLevelType w:val="hybridMultilevel"/>
    <w:tmpl w:val="E08607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E1BDE"/>
    <w:multiLevelType w:val="hybridMultilevel"/>
    <w:tmpl w:val="3E4683A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6EFF6A9C"/>
    <w:multiLevelType w:val="hybridMultilevel"/>
    <w:tmpl w:val="738885E8"/>
    <w:lvl w:ilvl="0" w:tplc="2CE22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DA4C65"/>
    <w:multiLevelType w:val="hybridMultilevel"/>
    <w:tmpl w:val="FEE66F10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3"/>
    <w:rsid w:val="00054FAB"/>
    <w:rsid w:val="00076768"/>
    <w:rsid w:val="00097A45"/>
    <w:rsid w:val="000A0D99"/>
    <w:rsid w:val="000B0793"/>
    <w:rsid w:val="000B0A2B"/>
    <w:rsid w:val="00167F7D"/>
    <w:rsid w:val="001979B4"/>
    <w:rsid w:val="0028211E"/>
    <w:rsid w:val="00306D2E"/>
    <w:rsid w:val="00391782"/>
    <w:rsid w:val="003B0380"/>
    <w:rsid w:val="003C416E"/>
    <w:rsid w:val="003E66DB"/>
    <w:rsid w:val="003E70EF"/>
    <w:rsid w:val="00411AE3"/>
    <w:rsid w:val="004341D9"/>
    <w:rsid w:val="004D280A"/>
    <w:rsid w:val="00504787"/>
    <w:rsid w:val="00512F54"/>
    <w:rsid w:val="00550155"/>
    <w:rsid w:val="00573CF2"/>
    <w:rsid w:val="00635C88"/>
    <w:rsid w:val="00652398"/>
    <w:rsid w:val="00671098"/>
    <w:rsid w:val="00686EAE"/>
    <w:rsid w:val="00754194"/>
    <w:rsid w:val="007A279F"/>
    <w:rsid w:val="007B04F7"/>
    <w:rsid w:val="008054BA"/>
    <w:rsid w:val="008147B1"/>
    <w:rsid w:val="008D2E0E"/>
    <w:rsid w:val="008D44A5"/>
    <w:rsid w:val="008F732B"/>
    <w:rsid w:val="00933057"/>
    <w:rsid w:val="009841F4"/>
    <w:rsid w:val="00990F73"/>
    <w:rsid w:val="00A84E35"/>
    <w:rsid w:val="00A8735F"/>
    <w:rsid w:val="00AE42C9"/>
    <w:rsid w:val="00AF1D87"/>
    <w:rsid w:val="00B422EA"/>
    <w:rsid w:val="00B7704C"/>
    <w:rsid w:val="00BA46D4"/>
    <w:rsid w:val="00BE4831"/>
    <w:rsid w:val="00C505E7"/>
    <w:rsid w:val="00CB087C"/>
    <w:rsid w:val="00D12347"/>
    <w:rsid w:val="00D6127C"/>
    <w:rsid w:val="00D661DC"/>
    <w:rsid w:val="00EA3F9B"/>
    <w:rsid w:val="00F525E7"/>
    <w:rsid w:val="00F77D62"/>
    <w:rsid w:val="00F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27ECF3B0-3B5D-4F6F-95FD-2B61BBE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0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0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3057"/>
    <w:rPr>
      <w:color w:val="0000FF"/>
      <w:u w:val="single"/>
    </w:rPr>
  </w:style>
  <w:style w:type="paragraph" w:styleId="a4">
    <w:name w:val="Title"/>
    <w:basedOn w:val="a"/>
    <w:link w:val="a5"/>
    <w:qFormat/>
    <w:rsid w:val="00933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9330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Subtitle"/>
    <w:basedOn w:val="a"/>
    <w:link w:val="a7"/>
    <w:qFormat/>
    <w:rsid w:val="000B0A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B0A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шрифт"/>
    <w:rsid w:val="000B0A2B"/>
  </w:style>
  <w:style w:type="paragraph" w:customStyle="1" w:styleId="ConsPlusTitle">
    <w:name w:val="ConsPlusTitle"/>
    <w:uiPriority w:val="99"/>
    <w:rsid w:val="000B0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B0A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B04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B0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6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D2E"/>
  </w:style>
  <w:style w:type="paragraph" w:styleId="aa">
    <w:name w:val="Body Text Indent"/>
    <w:basedOn w:val="a"/>
    <w:link w:val="ab"/>
    <w:uiPriority w:val="99"/>
    <w:semiHidden/>
    <w:unhideWhenUsed/>
    <w:rsid w:val="00306D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06D2E"/>
  </w:style>
  <w:style w:type="paragraph" w:styleId="ac">
    <w:name w:val="Body Text"/>
    <w:basedOn w:val="a"/>
    <w:link w:val="ad"/>
    <w:uiPriority w:val="99"/>
    <w:semiHidden/>
    <w:unhideWhenUsed/>
    <w:rsid w:val="00EA3F9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A3F9B"/>
  </w:style>
  <w:style w:type="paragraph" w:styleId="ae">
    <w:name w:val="Balloon Text"/>
    <w:basedOn w:val="a"/>
    <w:link w:val="af"/>
    <w:uiPriority w:val="99"/>
    <w:semiHidden/>
    <w:unhideWhenUsed/>
    <w:rsid w:val="003E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66DB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3B0380"/>
    <w:rPr>
      <w:color w:val="800080"/>
      <w:u w:val="single"/>
    </w:rPr>
  </w:style>
  <w:style w:type="paragraph" w:customStyle="1" w:styleId="xl66">
    <w:name w:val="xl66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B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B03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B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E48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B7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5DF0-F3A1-423C-AA42-36D18F98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58</Pages>
  <Words>17320</Words>
  <Characters>98729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Машинописка</dc:creator>
  <cp:keywords/>
  <dc:description/>
  <cp:lastModifiedBy>Машинописка</cp:lastModifiedBy>
  <cp:revision>23</cp:revision>
  <cp:lastPrinted>2020-04-28T13:30:00Z</cp:lastPrinted>
  <dcterms:created xsi:type="dcterms:W3CDTF">2020-05-07T11:57:00Z</dcterms:created>
  <dcterms:modified xsi:type="dcterms:W3CDTF">2020-05-07T13:09:00Z</dcterms:modified>
</cp:coreProperties>
</file>