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98" w:rsidRPr="00585D46" w:rsidRDefault="00013198" w:rsidP="00CF564E">
      <w:pPr>
        <w:tabs>
          <w:tab w:val="left" w:pos="8080"/>
        </w:tabs>
        <w:jc w:val="center"/>
        <w:rPr>
          <w:b/>
          <w:sz w:val="32"/>
          <w:szCs w:val="32"/>
        </w:rPr>
      </w:pPr>
      <w:r w:rsidRPr="00585D46">
        <w:rPr>
          <w:b/>
          <w:sz w:val="32"/>
          <w:szCs w:val="32"/>
        </w:rPr>
        <w:t>АДМИНИСТРАЦИЯ МУНИЦИПАЛЬНОГО ОБРАЗОВАНИЯ            БОГОРОДСКИЙ МУНИЦИПАЛЬНЫЙ ОКРУГ</w:t>
      </w:r>
    </w:p>
    <w:p w:rsidR="00013198" w:rsidRPr="00585D46" w:rsidRDefault="00013198" w:rsidP="00013198">
      <w:pPr>
        <w:jc w:val="center"/>
        <w:rPr>
          <w:b/>
          <w:sz w:val="32"/>
          <w:szCs w:val="32"/>
        </w:rPr>
      </w:pPr>
      <w:r w:rsidRPr="00585D46">
        <w:rPr>
          <w:b/>
          <w:sz w:val="32"/>
          <w:szCs w:val="32"/>
        </w:rPr>
        <w:t>КИРОВСКОЙ ОБЛАСТИ</w:t>
      </w:r>
    </w:p>
    <w:p w:rsidR="00013198" w:rsidRPr="00585D46" w:rsidRDefault="00013198" w:rsidP="00013198">
      <w:pPr>
        <w:spacing w:after="360"/>
        <w:jc w:val="center"/>
        <w:rPr>
          <w:b/>
          <w:sz w:val="32"/>
          <w:szCs w:val="32"/>
        </w:rPr>
      </w:pPr>
      <w:r w:rsidRPr="00585D46">
        <w:rPr>
          <w:b/>
          <w:sz w:val="32"/>
          <w:szCs w:val="32"/>
        </w:rPr>
        <w:t xml:space="preserve">(АДМИНИСТРАЦИЯ БОГОРОДСКОГО                     </w:t>
      </w:r>
      <w:r>
        <w:rPr>
          <w:b/>
          <w:sz w:val="32"/>
          <w:szCs w:val="32"/>
        </w:rPr>
        <w:t xml:space="preserve">             МУНИЦИПАЛЬНОГО </w:t>
      </w:r>
      <w:r w:rsidRPr="00585D46">
        <w:rPr>
          <w:b/>
          <w:sz w:val="32"/>
          <w:szCs w:val="32"/>
        </w:rPr>
        <w:t>ОКРУГА)</w:t>
      </w:r>
    </w:p>
    <w:p w:rsidR="00013198" w:rsidRDefault="00013198" w:rsidP="00013198">
      <w:pPr>
        <w:spacing w:after="360"/>
        <w:jc w:val="center"/>
        <w:rPr>
          <w:b/>
          <w:sz w:val="32"/>
          <w:szCs w:val="32"/>
        </w:rPr>
      </w:pPr>
      <w:r w:rsidRPr="00585D46">
        <w:rPr>
          <w:b/>
          <w:sz w:val="32"/>
          <w:szCs w:val="32"/>
        </w:rPr>
        <w:t>ПОСТАНОВЛЕНИЕ</w:t>
      </w:r>
    </w:p>
    <w:p w:rsidR="005A32C6" w:rsidRPr="005A32C6" w:rsidRDefault="00EC5731" w:rsidP="00013198">
      <w:pPr>
        <w:spacing w:after="360"/>
        <w:jc w:val="center"/>
        <w:rPr>
          <w:b/>
          <w:sz w:val="28"/>
          <w:szCs w:val="28"/>
        </w:rPr>
      </w:pPr>
      <w:r w:rsidRPr="00EC5731">
        <w:rPr>
          <w:sz w:val="28"/>
          <w:szCs w:val="28"/>
        </w:rPr>
        <w:t>19.06.2020</w:t>
      </w:r>
      <w:r w:rsidR="005A32C6" w:rsidRPr="00EC5731">
        <w:rPr>
          <w:sz w:val="28"/>
          <w:szCs w:val="28"/>
        </w:rPr>
        <w:t xml:space="preserve">                                                        </w:t>
      </w:r>
      <w:r w:rsidR="003905D0">
        <w:rPr>
          <w:sz w:val="28"/>
          <w:szCs w:val="28"/>
        </w:rPr>
        <w:t xml:space="preserve">        </w:t>
      </w:r>
      <w:r w:rsidR="005A32C6" w:rsidRPr="00EC5731">
        <w:rPr>
          <w:sz w:val="28"/>
          <w:szCs w:val="28"/>
        </w:rPr>
        <w:t xml:space="preserve">     </w:t>
      </w:r>
      <w:r w:rsidR="00B46362" w:rsidRPr="00EC5731">
        <w:rPr>
          <w:sz w:val="28"/>
          <w:szCs w:val="28"/>
        </w:rPr>
        <w:t xml:space="preserve">  </w:t>
      </w:r>
      <w:r w:rsidR="005A32C6" w:rsidRPr="00EC57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5A32C6" w:rsidRPr="00EC5731">
        <w:rPr>
          <w:sz w:val="28"/>
          <w:szCs w:val="28"/>
        </w:rPr>
        <w:t xml:space="preserve">      №</w:t>
      </w:r>
      <w:r w:rsidRPr="00EC5731">
        <w:rPr>
          <w:sz w:val="28"/>
          <w:szCs w:val="28"/>
        </w:rPr>
        <w:t xml:space="preserve"> 233</w:t>
      </w:r>
    </w:p>
    <w:p w:rsidR="00013198" w:rsidRPr="00585D46" w:rsidRDefault="00013198" w:rsidP="00013198">
      <w:pPr>
        <w:tabs>
          <w:tab w:val="left" w:pos="1985"/>
        </w:tabs>
        <w:spacing w:after="480"/>
        <w:jc w:val="center"/>
        <w:rPr>
          <w:sz w:val="28"/>
          <w:szCs w:val="28"/>
        </w:rPr>
      </w:pPr>
      <w:r w:rsidRPr="00585D46">
        <w:rPr>
          <w:sz w:val="28"/>
          <w:szCs w:val="28"/>
        </w:rPr>
        <w:t>пгт Богородское</w:t>
      </w:r>
    </w:p>
    <w:p w:rsidR="005674CB" w:rsidRPr="00047DF9" w:rsidRDefault="005674CB" w:rsidP="0056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</w:t>
      </w:r>
    </w:p>
    <w:p w:rsidR="005674CB" w:rsidRDefault="005674CB" w:rsidP="0056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047DF9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пальный </w:t>
      </w:r>
      <w:r w:rsidR="00A5148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и </w:t>
      </w:r>
      <w:r w:rsidRPr="00047DF9">
        <w:rPr>
          <w:rFonts w:ascii="Times New Roman" w:hAnsi="Times New Roman" w:cs="Times New Roman"/>
          <w:sz w:val="28"/>
          <w:szCs w:val="28"/>
        </w:rPr>
        <w:t>подведомственными им муниципальными казенными и бюджетными учреждениями отдельным видам товаров, работ, услуг</w:t>
      </w:r>
    </w:p>
    <w:p w:rsidR="00E32AB4" w:rsidRPr="005A32C6" w:rsidRDefault="005674CB" w:rsidP="005A32C6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sz w:val="28"/>
          <w:szCs w:val="28"/>
        </w:rPr>
        <w:t xml:space="preserve"> (в том числе предельные цены товаров, работ, услуг)</w:t>
      </w:r>
    </w:p>
    <w:p w:rsidR="00E32AB4" w:rsidRPr="00E32AB4" w:rsidRDefault="0052119F" w:rsidP="00E32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32AB4" w:rsidRPr="009135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статьей</w:t>
        </w:r>
        <w:r w:rsidR="00E32AB4" w:rsidRPr="009135CC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="00E32AB4" w:rsidRPr="009135CC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05.04.2013</w:t>
      </w:r>
      <w:r w:rsidR="00B46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2AB4">
        <w:rPr>
          <w:rFonts w:ascii="Times New Roman" w:hAnsi="Times New Roman" w:cs="Times New Roman"/>
          <w:sz w:val="28"/>
          <w:szCs w:val="28"/>
        </w:rPr>
        <w:t xml:space="preserve"> 44-ФЗ «</w:t>
      </w:r>
      <w:r w:rsidR="00E32AB4" w:rsidRPr="009135C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32A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AB4" w:rsidRPr="009135C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32AB4" w:rsidRPr="009135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32AB4">
        <w:t xml:space="preserve"> </w:t>
      </w:r>
      <w:r w:rsidR="00E32AB4" w:rsidRPr="009135C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E64627">
        <w:rPr>
          <w:rFonts w:ascii="Times New Roman" w:hAnsi="Times New Roman" w:cs="Times New Roman"/>
          <w:sz w:val="28"/>
          <w:szCs w:val="28"/>
        </w:rPr>
        <w:t xml:space="preserve"> </w:t>
      </w:r>
      <w:r w:rsidR="00E32AB4" w:rsidRPr="009135CC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D673F4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E32AB4" w:rsidRPr="009135CC">
        <w:rPr>
          <w:rFonts w:ascii="Times New Roman" w:hAnsi="Times New Roman" w:cs="Times New Roman"/>
          <w:sz w:val="28"/>
          <w:szCs w:val="28"/>
        </w:rPr>
        <w:t xml:space="preserve"> </w:t>
      </w:r>
      <w:r w:rsidR="00D673F4" w:rsidRPr="006073C2">
        <w:rPr>
          <w:rFonts w:ascii="Times New Roman" w:hAnsi="Times New Roman" w:cs="Times New Roman"/>
          <w:sz w:val="28"/>
          <w:szCs w:val="28"/>
        </w:rPr>
        <w:t>от 02.09</w:t>
      </w:r>
      <w:r w:rsidR="00D673F4">
        <w:rPr>
          <w:rFonts w:ascii="Times New Roman" w:hAnsi="Times New Roman" w:cs="Times New Roman"/>
          <w:sz w:val="28"/>
          <w:szCs w:val="28"/>
        </w:rPr>
        <w:t xml:space="preserve">.2015 № </w:t>
      </w:r>
      <w:r w:rsidR="00967330">
        <w:rPr>
          <w:rFonts w:ascii="Times New Roman" w:hAnsi="Times New Roman" w:cs="Times New Roman"/>
          <w:sz w:val="28"/>
          <w:szCs w:val="28"/>
        </w:rPr>
        <w:t>926 «</w:t>
      </w:r>
      <w:r w:rsidR="00D673F4" w:rsidRPr="006073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673F4">
        <w:rPr>
          <w:rFonts w:ascii="Times New Roman" w:hAnsi="Times New Roman" w:cs="Times New Roman"/>
          <w:sz w:val="28"/>
          <w:szCs w:val="28"/>
        </w:rPr>
        <w:t>О</w:t>
      </w:r>
      <w:r w:rsidR="00D673F4" w:rsidRPr="006073C2">
        <w:rPr>
          <w:rFonts w:ascii="Times New Roman" w:hAnsi="Times New Roman" w:cs="Times New Roman"/>
          <w:sz w:val="28"/>
          <w:szCs w:val="28"/>
        </w:rPr>
        <w:t xml:space="preserve">бщих правил </w:t>
      </w:r>
      <w:r w:rsidR="00D673F4">
        <w:rPr>
          <w:rFonts w:ascii="Times New Roman" w:hAnsi="Times New Roman" w:cs="Times New Roman"/>
          <w:sz w:val="28"/>
          <w:szCs w:val="28"/>
        </w:rPr>
        <w:t>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D673F4" w:rsidRPr="006073C2">
        <w:rPr>
          <w:rFonts w:ascii="Times New Roman" w:hAnsi="Times New Roman" w:cs="Times New Roman"/>
          <w:sz w:val="28"/>
          <w:szCs w:val="28"/>
        </w:rPr>
        <w:t>)»</w:t>
      </w:r>
      <w:r w:rsidR="00E32AB4" w:rsidRPr="009135CC">
        <w:rPr>
          <w:rFonts w:ascii="Times New Roman" w:hAnsi="Times New Roman" w:cs="Times New Roman"/>
          <w:sz w:val="28"/>
          <w:szCs w:val="28"/>
        </w:rPr>
        <w:t xml:space="preserve"> </w:t>
      </w:r>
      <w:r w:rsidR="00E32AB4" w:rsidRPr="00E32AB4">
        <w:rPr>
          <w:rFonts w:ascii="Times New Roman" w:hAnsi="Times New Roman" w:cs="Times New Roman"/>
          <w:sz w:val="28"/>
          <w:szCs w:val="28"/>
        </w:rPr>
        <w:t xml:space="preserve">администрация Богородского </w:t>
      </w:r>
      <w:r w:rsidR="00A514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32AB4" w:rsidRPr="00E32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B4" w:rsidRPr="00E32AB4">
        <w:rPr>
          <w:rFonts w:ascii="Times New Roman" w:hAnsi="Times New Roman" w:cs="Times New Roman"/>
          <w:sz w:val="28"/>
          <w:szCs w:val="28"/>
        </w:rPr>
        <w:t>ПОСТАНОВЛЯЕТ</w:t>
      </w:r>
      <w:r w:rsidR="00E32AB4" w:rsidRPr="00E32AB4">
        <w:rPr>
          <w:rFonts w:ascii="Times New Roman" w:hAnsi="Times New Roman" w:cs="Times New Roman"/>
        </w:rPr>
        <w:t>:</w:t>
      </w:r>
    </w:p>
    <w:p w:rsidR="00D673F4" w:rsidRPr="00047DF9" w:rsidRDefault="00E32AB4" w:rsidP="00D673F4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73F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9135CC">
        <w:rPr>
          <w:rFonts w:ascii="Times New Roman" w:hAnsi="Times New Roman" w:cs="Times New Roman"/>
          <w:sz w:val="28"/>
          <w:szCs w:val="28"/>
        </w:rPr>
        <w:t xml:space="preserve"> </w:t>
      </w:r>
      <w:r w:rsidR="00D673F4" w:rsidRPr="0080442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0" w:history="1">
        <w:r w:rsidR="00D673F4" w:rsidRPr="00804422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="00D673F4">
        <w:t xml:space="preserve"> </w:t>
      </w:r>
      <w:r w:rsidR="00D673F4" w:rsidRPr="005B1131">
        <w:rPr>
          <w:rFonts w:ascii="Times New Roman" w:hAnsi="Times New Roman" w:cs="Times New Roman"/>
          <w:b w:val="0"/>
          <w:sz w:val="28"/>
          <w:szCs w:val="28"/>
        </w:rPr>
        <w:t>определения требований к закупаемым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73F4" w:rsidRPr="005B1131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D673F4">
        <w:rPr>
          <w:rFonts w:ascii="Times New Roman" w:hAnsi="Times New Roman" w:cs="Times New Roman"/>
          <w:sz w:val="28"/>
          <w:szCs w:val="28"/>
        </w:rPr>
        <w:t xml:space="preserve"> 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Богородский муниципальный </w:t>
      </w:r>
      <w:r w:rsidR="007146F6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и</w:t>
      </w:r>
      <w:r w:rsidR="00D673F4" w:rsidRPr="002B2A1A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подведомственными 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>им муниципальными</w:t>
      </w:r>
      <w:r w:rsidR="00D673F4" w:rsidRPr="002B2A1A">
        <w:rPr>
          <w:rFonts w:ascii="Times New Roman" w:hAnsi="Times New Roman" w:cs="Times New Roman"/>
          <w:b w:val="0"/>
          <w:sz w:val="28"/>
          <w:szCs w:val="28"/>
        </w:rPr>
        <w:t xml:space="preserve"> казенными</w:t>
      </w:r>
      <w:r w:rsidR="00D673F4" w:rsidRPr="00FE49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 xml:space="preserve">и бюджетными </w:t>
      </w:r>
      <w:r w:rsidR="00D673F4" w:rsidRPr="002B2A1A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 w:rsidR="00D673F4" w:rsidRPr="005B1131">
        <w:rPr>
          <w:rFonts w:ascii="Times New Roman" w:hAnsi="Times New Roman" w:cs="Times New Roman"/>
          <w:b w:val="0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D673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29F3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D673F4" w:rsidRPr="00047DF9">
        <w:rPr>
          <w:rFonts w:ascii="Times New Roman" w:hAnsi="Times New Roman" w:cs="Times New Roman"/>
          <w:b w:val="0"/>
          <w:sz w:val="28"/>
          <w:szCs w:val="28"/>
        </w:rPr>
        <w:t xml:space="preserve"> приложению.</w:t>
      </w:r>
    </w:p>
    <w:p w:rsidR="007146F6" w:rsidRDefault="00E32AB4" w:rsidP="007146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F4">
        <w:rPr>
          <w:rFonts w:ascii="Times New Roman" w:hAnsi="Times New Roman" w:cs="Times New Roman"/>
          <w:sz w:val="28"/>
          <w:szCs w:val="28"/>
        </w:rPr>
        <w:t>2</w:t>
      </w:r>
      <w:r w:rsidR="00EB56C4" w:rsidRPr="00D673F4">
        <w:rPr>
          <w:rFonts w:ascii="Times New Roman" w:hAnsi="Times New Roman" w:cs="Times New Roman"/>
          <w:sz w:val="28"/>
          <w:szCs w:val="28"/>
        </w:rPr>
        <w:t xml:space="preserve">. </w:t>
      </w:r>
      <w:r w:rsidR="007146F6" w:rsidRPr="00FB5D4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</w:t>
      </w:r>
      <w:r w:rsidR="007146F6" w:rsidRPr="00FB5D40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Кировской области.</w:t>
      </w:r>
      <w:r w:rsidR="00BB5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8F" w:rsidRPr="007146F6" w:rsidRDefault="008A468F" w:rsidP="007146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6">
        <w:rPr>
          <w:rFonts w:ascii="Times New Roman" w:hAnsi="Times New Roman" w:cs="Times New Roman"/>
          <w:sz w:val="28"/>
          <w:szCs w:val="28"/>
        </w:rPr>
        <w:t xml:space="preserve">3. </w:t>
      </w:r>
      <w:r w:rsidRPr="007146F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E64627" w:rsidRPr="00B46362" w:rsidRDefault="008A468F" w:rsidP="00B46362">
      <w:pPr>
        <w:spacing w:after="72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B56C4" w:rsidRPr="00675EDD">
        <w:rPr>
          <w:color w:val="000000"/>
          <w:sz w:val="28"/>
          <w:szCs w:val="28"/>
        </w:rPr>
        <w:t xml:space="preserve">. </w:t>
      </w:r>
      <w:r w:rsidR="00EB56C4" w:rsidRPr="00675EDD">
        <w:rPr>
          <w:sz w:val="28"/>
          <w:szCs w:val="28"/>
        </w:rPr>
        <w:t xml:space="preserve">Настоящее постановление вступает в силу </w:t>
      </w:r>
      <w:r w:rsidR="00B46362">
        <w:rPr>
          <w:sz w:val="28"/>
          <w:szCs w:val="28"/>
        </w:rPr>
        <w:t>после</w:t>
      </w:r>
      <w:r w:rsidR="00EB56C4" w:rsidRPr="00675EDD">
        <w:rPr>
          <w:sz w:val="28"/>
          <w:szCs w:val="28"/>
        </w:rPr>
        <w:t xml:space="preserve"> его официальног</w:t>
      </w:r>
      <w:r w:rsidR="00EB56C4">
        <w:rPr>
          <w:sz w:val="28"/>
          <w:szCs w:val="28"/>
        </w:rPr>
        <w:t>о опубликования.</w:t>
      </w:r>
    </w:p>
    <w:p w:rsidR="007146F6" w:rsidRPr="00FB5D40" w:rsidRDefault="007146F6" w:rsidP="007146F6">
      <w:pPr>
        <w:rPr>
          <w:sz w:val="28"/>
          <w:szCs w:val="28"/>
        </w:rPr>
      </w:pPr>
      <w:r w:rsidRPr="00FB5D40">
        <w:rPr>
          <w:sz w:val="28"/>
          <w:szCs w:val="28"/>
        </w:rPr>
        <w:t xml:space="preserve">Глава Богородского </w:t>
      </w:r>
    </w:p>
    <w:p w:rsidR="007146F6" w:rsidRPr="00FB5D40" w:rsidRDefault="005A57ED" w:rsidP="00B4636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7146F6" w:rsidRPr="00FB5D40">
        <w:rPr>
          <w:sz w:val="28"/>
          <w:szCs w:val="28"/>
        </w:rPr>
        <w:t>А.В. Растегаев</w:t>
      </w: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2B66D4" w:rsidRDefault="002B66D4" w:rsidP="00B46362">
      <w:pPr>
        <w:ind w:left="4536" w:hanging="1"/>
        <w:rPr>
          <w:sz w:val="28"/>
          <w:szCs w:val="28"/>
        </w:rPr>
      </w:pPr>
      <w:bookmarkStart w:id="0" w:name="_GoBack"/>
      <w:bookmarkEnd w:id="0"/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5A57ED" w:rsidRDefault="005A57ED" w:rsidP="00B46362">
      <w:pPr>
        <w:ind w:left="4536" w:hanging="1"/>
        <w:rPr>
          <w:sz w:val="28"/>
          <w:szCs w:val="28"/>
        </w:rPr>
      </w:pPr>
    </w:p>
    <w:p w:rsidR="00EB56C4" w:rsidRPr="00F03CD9" w:rsidRDefault="004E0C00" w:rsidP="00B46362">
      <w:pPr>
        <w:ind w:left="4536" w:hanging="1"/>
      </w:pPr>
      <w:r>
        <w:rPr>
          <w:sz w:val="28"/>
          <w:szCs w:val="28"/>
        </w:rPr>
        <w:lastRenderedPageBreak/>
        <w:t xml:space="preserve">Приложение </w:t>
      </w:r>
    </w:p>
    <w:p w:rsidR="00EB56C4" w:rsidRDefault="00EB56C4" w:rsidP="00B46362">
      <w:pPr>
        <w:shd w:val="clear" w:color="auto" w:fill="FFFFFF"/>
        <w:ind w:left="4536" w:hanging="1"/>
        <w:rPr>
          <w:sz w:val="28"/>
          <w:szCs w:val="28"/>
        </w:rPr>
      </w:pPr>
    </w:p>
    <w:p w:rsidR="00EB56C4" w:rsidRDefault="00EB56C4" w:rsidP="00B46362">
      <w:pPr>
        <w:shd w:val="clear" w:color="auto" w:fill="FFFFFF"/>
        <w:ind w:left="4536" w:hanging="1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E0C00">
        <w:rPr>
          <w:sz w:val="28"/>
          <w:szCs w:val="28"/>
        </w:rPr>
        <w:t>Ы</w:t>
      </w:r>
    </w:p>
    <w:p w:rsidR="00B46362" w:rsidRDefault="00B46362" w:rsidP="00B46362">
      <w:pPr>
        <w:shd w:val="clear" w:color="auto" w:fill="FFFFFF"/>
        <w:ind w:left="4536" w:hanging="1"/>
        <w:rPr>
          <w:sz w:val="28"/>
          <w:szCs w:val="28"/>
        </w:rPr>
      </w:pPr>
    </w:p>
    <w:p w:rsidR="00B46362" w:rsidRDefault="00B46362" w:rsidP="00B46362">
      <w:pPr>
        <w:autoSpaceDE w:val="0"/>
        <w:autoSpaceDN w:val="0"/>
        <w:adjustRightInd w:val="0"/>
        <w:ind w:left="4536" w:hanging="1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EB56C4" w:rsidRPr="001B2C0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EB56C4">
        <w:rPr>
          <w:sz w:val="28"/>
          <w:szCs w:val="28"/>
        </w:rPr>
        <w:t xml:space="preserve">администрации  Богородского </w:t>
      </w:r>
      <w:r w:rsidR="0046247A">
        <w:rPr>
          <w:sz w:val="28"/>
          <w:szCs w:val="28"/>
        </w:rPr>
        <w:t>муниципального округа</w:t>
      </w:r>
    </w:p>
    <w:p w:rsidR="00FC75E6" w:rsidRPr="00B46362" w:rsidRDefault="00EB56C4" w:rsidP="00B46362">
      <w:pPr>
        <w:autoSpaceDE w:val="0"/>
        <w:autoSpaceDN w:val="0"/>
        <w:adjustRightInd w:val="0"/>
        <w:spacing w:after="720"/>
        <w:ind w:left="4536" w:hanging="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57ED">
        <w:rPr>
          <w:sz w:val="28"/>
          <w:szCs w:val="28"/>
        </w:rPr>
        <w:t xml:space="preserve">19.06.2020 </w:t>
      </w:r>
      <w:r w:rsidRPr="00C121C3">
        <w:rPr>
          <w:sz w:val="28"/>
          <w:szCs w:val="28"/>
        </w:rPr>
        <w:t xml:space="preserve">№ </w:t>
      </w:r>
      <w:r w:rsidR="005A57ED">
        <w:rPr>
          <w:sz w:val="28"/>
          <w:szCs w:val="28"/>
        </w:rPr>
        <w:t>233</w:t>
      </w:r>
    </w:p>
    <w:p w:rsidR="00D673F4" w:rsidRPr="00D673F4" w:rsidRDefault="00D673F4" w:rsidP="00D673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3F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D673F4" w:rsidRPr="00D673F4" w:rsidRDefault="00D673F4" w:rsidP="00D673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3F4">
        <w:rPr>
          <w:rFonts w:ascii="Times New Roman" w:hAnsi="Times New Roman" w:cs="Times New Roman"/>
          <w:sz w:val="28"/>
          <w:szCs w:val="28"/>
        </w:rPr>
        <w:t>определения требований к закупаемым органами местного</w:t>
      </w:r>
    </w:p>
    <w:p w:rsidR="00D673F4" w:rsidRPr="00D673F4" w:rsidRDefault="00D673F4" w:rsidP="00D673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3F4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D673F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14EC6">
        <w:rPr>
          <w:rFonts w:ascii="Times New Roman" w:hAnsi="Times New Roman" w:cs="Times New Roman"/>
          <w:sz w:val="28"/>
          <w:szCs w:val="28"/>
        </w:rPr>
        <w:t>округ</w:t>
      </w:r>
      <w:r w:rsidRPr="00D673F4">
        <w:rPr>
          <w:rFonts w:ascii="Times New Roman" w:hAnsi="Times New Roman" w:cs="Times New Roman"/>
          <w:sz w:val="28"/>
          <w:szCs w:val="28"/>
        </w:rPr>
        <w:t xml:space="preserve"> Кировской области и подведомственными им муниципальными казенными и бюджетными учреждениями отдельным видам товаров, работ, услуг </w:t>
      </w:r>
    </w:p>
    <w:p w:rsidR="00D673F4" w:rsidRPr="00B46362" w:rsidRDefault="00D673F4" w:rsidP="00B4636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D673F4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p w:rsidR="0046247A" w:rsidRDefault="00D94785" w:rsidP="00462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1. Настоящие Правила определения требований к закупаемым заказчиками муниципального образования Богородский муниципальный </w:t>
      </w:r>
      <w:r w:rsidR="00714EC6">
        <w:rPr>
          <w:rFonts w:ascii="Times New Roman" w:hAnsi="Times New Roman" w:cs="Times New Roman"/>
          <w:sz w:val="28"/>
          <w:szCs w:val="28"/>
        </w:rPr>
        <w:t>округ</w:t>
      </w:r>
      <w:r w:rsidRPr="00D9478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14EC6">
        <w:rPr>
          <w:rFonts w:ascii="Times New Roman" w:hAnsi="Times New Roman" w:cs="Times New Roman"/>
          <w:sz w:val="28"/>
          <w:szCs w:val="28"/>
        </w:rPr>
        <w:t xml:space="preserve"> и подведомственными им муниципальными казенными и бюджетными учреждениями</w:t>
      </w:r>
      <w:r w:rsidRPr="00D94785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 (далее - Правила) устанавливают порядок определения требований к закупаемым муниципальными органами муниципального образования Богородский муниципальный </w:t>
      </w:r>
      <w:r w:rsidR="00714EC6">
        <w:rPr>
          <w:rFonts w:ascii="Times New Roman" w:hAnsi="Times New Roman" w:cs="Times New Roman"/>
          <w:sz w:val="28"/>
          <w:szCs w:val="28"/>
        </w:rPr>
        <w:t>округ</w:t>
      </w:r>
      <w:r w:rsidRPr="00D94785">
        <w:rPr>
          <w:rFonts w:ascii="Times New Roman" w:hAnsi="Times New Roman" w:cs="Times New Roman"/>
          <w:sz w:val="28"/>
          <w:szCs w:val="28"/>
        </w:rPr>
        <w:t xml:space="preserve"> Кировской области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2. Муниципальные органы муниципального образования Богородский муниципальный </w:t>
      </w:r>
      <w:r w:rsidR="00714EC6">
        <w:rPr>
          <w:rFonts w:ascii="Times New Roman" w:hAnsi="Times New Roman" w:cs="Times New Roman"/>
          <w:sz w:val="28"/>
          <w:szCs w:val="28"/>
        </w:rPr>
        <w:t>округ</w:t>
      </w:r>
      <w:r w:rsidRPr="00D94785">
        <w:rPr>
          <w:rFonts w:ascii="Times New Roman" w:hAnsi="Times New Roman" w:cs="Times New Roman"/>
          <w:sz w:val="28"/>
          <w:szCs w:val="28"/>
        </w:rPr>
        <w:t xml:space="preserve"> Кировской области, являющиеся в соответствии с бюджетным законодательством Российской Федерации главными распорядителями бюджетных средств (далее - главные распорядители бюджетных средств),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</w:t>
      </w:r>
      <w:r w:rsidR="00B463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4785">
        <w:rPr>
          <w:rFonts w:ascii="Times New Roman" w:hAnsi="Times New Roman" w:cs="Times New Roman"/>
          <w:sz w:val="28"/>
          <w:szCs w:val="28"/>
        </w:rPr>
        <w:t xml:space="preserve">№ 1 на основании обязательного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отдельных видов товаров, работ, услуг, включенных в обязательный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, в ведомственном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>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Главные распорядители бюджетных средств в ведомственном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, в случае, если в обязательном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не определены значения таких характеристик (свойств) (в том числе предельные цены товаров, работ, услуг).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D94785"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, подлежат включению в ведомственный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при условии, если средняя арифметическая сумма значений следующих критериев превышает 20 процентов: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доля расходов главного распорядителя бюджетных средств и подведомственных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главного распорядителя бюджетных средств и подведомственных казенных и бюджетных учреждений на приобретение товаров, работ, услуг за отчетный финансовый год;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доля контрактов главного распорядителя бюджетных средств и подведомственных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главного распорядителя бюджетных средств и подведомственных казенных и бюджетных учреждений на приобретение товаров, работ, услуг, заключенных в отчетном финансовом году.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4. Главные распорядители бюджетных средств при включении в ведомственный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не указанных в обязательном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, применяют установленные </w:t>
      </w:r>
      <w:hyperlink w:anchor="P4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ими и подведомственными казенными и бюджетными учреждениями закупок.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главные распорядители бюджетных средств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4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6. Главные распорядители бюджетных средств при формировании ведомственного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вправе включить в него дополнительно: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отдельные виды товаров, работ, услуг, не указанные в обязательном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и не соответствующие критериям, указанным в </w:t>
      </w:r>
      <w:hyperlink w:anchor="P4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(свойства) товаров, работ, услуг, не включенные в обязательный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и не приводящие к необоснованным ограничениям количества участников закупки;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, и обоснование которых содержится в соответствующей графе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приложения № 1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7. Дополнительно включаемые в ведомственный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отдельные виды товаров, работ, услуг должны отличаться от указанных в обязательном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кодом товара, работы, услуги в соответствии с Общероссийским </w:t>
      </w:r>
      <w:hyperlink r:id="rId1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8.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в соответствии с </w:t>
      </w:r>
      <w:r w:rsidRPr="008F14FA">
        <w:rPr>
          <w:rFonts w:ascii="Times New Roman" w:hAnsi="Times New Roman" w:cs="Times New Roman"/>
          <w:sz w:val="28"/>
          <w:szCs w:val="28"/>
        </w:rPr>
        <w:t>Правилами определения нормативных затрат</w:t>
      </w:r>
      <w:r w:rsidRPr="00D94785">
        <w:rPr>
          <w:rFonts w:ascii="Times New Roman" w:hAnsi="Times New Roman" w:cs="Times New Roman"/>
          <w:sz w:val="28"/>
          <w:szCs w:val="28"/>
        </w:rPr>
        <w:t xml:space="preserve"> на обеспечение функций органов</w:t>
      </w:r>
      <w:r w:rsidR="008F14F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94785">
        <w:rPr>
          <w:rFonts w:ascii="Times New Roman" w:hAnsi="Times New Roman" w:cs="Times New Roman"/>
          <w:sz w:val="28"/>
          <w:szCs w:val="28"/>
        </w:rPr>
        <w:t xml:space="preserve"> </w:t>
      </w:r>
      <w:r w:rsidR="008F14FA">
        <w:rPr>
          <w:rFonts w:ascii="Times New Roman" w:hAnsi="Times New Roman" w:cs="Times New Roman"/>
          <w:sz w:val="28"/>
          <w:szCs w:val="28"/>
        </w:rPr>
        <w:t>Богородского муниципального</w:t>
      </w:r>
      <w:r w:rsidRPr="00D94785">
        <w:rPr>
          <w:rFonts w:ascii="Times New Roman" w:hAnsi="Times New Roman" w:cs="Times New Roman"/>
          <w:sz w:val="28"/>
          <w:szCs w:val="28"/>
        </w:rPr>
        <w:t xml:space="preserve"> </w:t>
      </w:r>
      <w:r w:rsidR="00B05EC9">
        <w:rPr>
          <w:rFonts w:ascii="Times New Roman" w:hAnsi="Times New Roman" w:cs="Times New Roman"/>
          <w:sz w:val="28"/>
          <w:szCs w:val="28"/>
        </w:rPr>
        <w:t>округ</w:t>
      </w:r>
      <w:r w:rsidR="008F14FA">
        <w:rPr>
          <w:rFonts w:ascii="Times New Roman" w:hAnsi="Times New Roman" w:cs="Times New Roman"/>
          <w:sz w:val="28"/>
          <w:szCs w:val="28"/>
        </w:rPr>
        <w:t>а</w:t>
      </w:r>
      <w:r w:rsidRPr="00D94785">
        <w:rPr>
          <w:rFonts w:ascii="Times New Roman" w:hAnsi="Times New Roman" w:cs="Times New Roman"/>
          <w:sz w:val="28"/>
          <w:szCs w:val="28"/>
        </w:rPr>
        <w:t xml:space="preserve"> Кировской области (включая подведомственные</w:t>
      </w:r>
      <w:r w:rsidR="008F14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D94785">
        <w:rPr>
          <w:rFonts w:ascii="Times New Roman" w:hAnsi="Times New Roman" w:cs="Times New Roman"/>
          <w:sz w:val="28"/>
          <w:szCs w:val="28"/>
        </w:rPr>
        <w:t xml:space="preserve"> казенные учреждения), утвержденными администрацией Богородского </w:t>
      </w:r>
      <w:r w:rsidR="00B05EC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94785">
        <w:rPr>
          <w:rFonts w:ascii="Times New Roman" w:hAnsi="Times New Roman" w:cs="Times New Roman"/>
          <w:sz w:val="28"/>
          <w:szCs w:val="28"/>
        </w:rPr>
        <w:t xml:space="preserve"> (далее - Правила определения нормативных затрат), определяются с учетом категорий и (или) групп должностей работников.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9. Обязательный </w:t>
      </w:r>
      <w:hyperlink w:anchor="P160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и ведомственные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перечни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формируются с учетом: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1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статьи 33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Фед</w:t>
      </w:r>
      <w:r w:rsidR="00B46362">
        <w:rPr>
          <w:rFonts w:ascii="Times New Roman" w:hAnsi="Times New Roman" w:cs="Times New Roman"/>
          <w:sz w:val="28"/>
          <w:szCs w:val="28"/>
        </w:rPr>
        <w:t>ерального закона от 05.04.2013 №44-ФЗ «</w:t>
      </w:r>
      <w:r w:rsidRPr="00D9478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46362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D94785">
        <w:rPr>
          <w:rFonts w:ascii="Times New Roman" w:hAnsi="Times New Roman" w:cs="Times New Roman"/>
          <w:sz w:val="28"/>
          <w:szCs w:val="28"/>
        </w:rPr>
        <w:t>;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принципа обеспечения конкуренции, определенного </w:t>
      </w:r>
      <w:hyperlink r:id="rId12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Фед</w:t>
      </w:r>
      <w:r w:rsidR="00B46362">
        <w:rPr>
          <w:rFonts w:ascii="Times New Roman" w:hAnsi="Times New Roman" w:cs="Times New Roman"/>
          <w:sz w:val="28"/>
          <w:szCs w:val="28"/>
        </w:rPr>
        <w:t>ерального закона от 05.04.2013 № 44-ФЗ «</w:t>
      </w:r>
      <w:r w:rsidRPr="00D9478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46362">
        <w:rPr>
          <w:rFonts w:ascii="Times New Roman" w:hAnsi="Times New Roman" w:cs="Times New Roman"/>
          <w:sz w:val="28"/>
          <w:szCs w:val="28"/>
        </w:rPr>
        <w:t xml:space="preserve">арственных и </w:t>
      </w:r>
      <w:r w:rsidR="00B46362">
        <w:rPr>
          <w:rFonts w:ascii="Times New Roman" w:hAnsi="Times New Roman" w:cs="Times New Roman"/>
          <w:sz w:val="28"/>
          <w:szCs w:val="28"/>
        </w:rPr>
        <w:lastRenderedPageBreak/>
        <w:t>муниципальных нужд»</w:t>
      </w:r>
      <w:r w:rsidRPr="00D94785">
        <w:rPr>
          <w:rFonts w:ascii="Times New Roman" w:hAnsi="Times New Roman" w:cs="Times New Roman"/>
          <w:sz w:val="28"/>
          <w:szCs w:val="28"/>
        </w:rPr>
        <w:t>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10. Ведомственные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перечни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потребительские свойства (в том числе качество и иные характеристики);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иные характеристики (свойства), не являющиеся потребительскими свойствами;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предельные цены товаров, работ, услуг.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11. Используемые при формировании ведомственных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перечней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3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12.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>Предельные цены товаров, работ, услуг не могут превышать предельные цены товаров, работ, услуг, установленные главными распорядителями бюджетных средств при утверждении нормативных затрат на обеспечение функций органов</w:t>
      </w:r>
      <w:r w:rsidR="0015127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94785">
        <w:rPr>
          <w:rFonts w:ascii="Times New Roman" w:hAnsi="Times New Roman" w:cs="Times New Roman"/>
          <w:sz w:val="28"/>
          <w:szCs w:val="28"/>
        </w:rPr>
        <w:t xml:space="preserve"> </w:t>
      </w:r>
      <w:r w:rsidR="00151276">
        <w:rPr>
          <w:rFonts w:ascii="Times New Roman" w:hAnsi="Times New Roman" w:cs="Times New Roman"/>
          <w:sz w:val="28"/>
          <w:szCs w:val="28"/>
        </w:rPr>
        <w:t>Богородского муниципального</w:t>
      </w:r>
      <w:r w:rsidRPr="00D94785">
        <w:rPr>
          <w:rFonts w:ascii="Times New Roman" w:hAnsi="Times New Roman" w:cs="Times New Roman"/>
          <w:sz w:val="28"/>
          <w:szCs w:val="28"/>
        </w:rPr>
        <w:t xml:space="preserve"> </w:t>
      </w:r>
      <w:r w:rsidR="00B05EC9">
        <w:rPr>
          <w:rFonts w:ascii="Times New Roman" w:hAnsi="Times New Roman" w:cs="Times New Roman"/>
          <w:sz w:val="28"/>
          <w:szCs w:val="28"/>
        </w:rPr>
        <w:t>округ</w:t>
      </w:r>
      <w:r w:rsidR="00151276">
        <w:rPr>
          <w:rFonts w:ascii="Times New Roman" w:hAnsi="Times New Roman" w:cs="Times New Roman"/>
          <w:sz w:val="28"/>
          <w:szCs w:val="28"/>
        </w:rPr>
        <w:t>а</w:t>
      </w:r>
      <w:r w:rsidRPr="00D94785">
        <w:rPr>
          <w:rFonts w:ascii="Times New Roman" w:hAnsi="Times New Roman" w:cs="Times New Roman"/>
          <w:sz w:val="28"/>
          <w:szCs w:val="28"/>
        </w:rPr>
        <w:t xml:space="preserve"> Кировской области (включая подведомственные казенные учреждения).</w:t>
      </w:r>
    </w:p>
    <w:p w:rsidR="00D94785" w:rsidRPr="00D94785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Цена единицы планируемых к закупке товаров, работ, услуг не может быть выше предельной цены товаров, работ, услуг, установленной в ведомственном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Pr="00D94785">
        <w:rPr>
          <w:rFonts w:ascii="Times New Roman" w:hAnsi="Times New Roman" w:cs="Times New Roman"/>
          <w:sz w:val="28"/>
          <w:szCs w:val="28"/>
        </w:rPr>
        <w:t>.</w:t>
      </w:r>
    </w:p>
    <w:p w:rsidR="00D94785" w:rsidRDefault="00D94785" w:rsidP="008A4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785">
        <w:rPr>
          <w:rFonts w:ascii="Times New Roman" w:hAnsi="Times New Roman" w:cs="Times New Roman"/>
          <w:sz w:val="28"/>
          <w:szCs w:val="28"/>
        </w:rPr>
        <w:t xml:space="preserve">13. Утвержденные главными распорядителями бюджетных средств ведомственные </w:t>
      </w:r>
      <w:hyperlink w:anchor="P79" w:history="1">
        <w:r w:rsidRPr="00D94785">
          <w:rPr>
            <w:rFonts w:ascii="Times New Roman" w:hAnsi="Times New Roman" w:cs="Times New Roman"/>
            <w:color w:val="0000FF"/>
            <w:sz w:val="28"/>
            <w:szCs w:val="28"/>
          </w:rPr>
          <w:t>перечни</w:t>
        </w:r>
      </w:hyperlink>
      <w:r w:rsidRPr="00D94785">
        <w:rPr>
          <w:rFonts w:ascii="Times New Roman" w:hAnsi="Times New Roman" w:cs="Times New Roman"/>
          <w:sz w:val="28"/>
          <w:szCs w:val="28"/>
        </w:rPr>
        <w:t xml:space="preserve"> должны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B46362" w:rsidRPr="00D94785" w:rsidRDefault="00B46362" w:rsidP="00B46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B46362" w:rsidRPr="00D94785" w:rsidSect="00B46362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94785" w:rsidRPr="00D94785" w:rsidRDefault="00D94785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D9478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94785" w:rsidRPr="00D94785" w:rsidRDefault="00D94785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D94785">
        <w:rPr>
          <w:rFonts w:ascii="Times New Roman" w:hAnsi="Times New Roman" w:cs="Times New Roman"/>
          <w:sz w:val="24"/>
          <w:szCs w:val="24"/>
        </w:rPr>
        <w:t>к Правилам</w:t>
      </w:r>
      <w:r w:rsidR="001729F3">
        <w:rPr>
          <w:rFonts w:ascii="Times New Roman" w:hAnsi="Times New Roman" w:cs="Times New Roman"/>
          <w:sz w:val="24"/>
          <w:szCs w:val="24"/>
        </w:rPr>
        <w:t xml:space="preserve"> </w:t>
      </w:r>
      <w:r w:rsidRPr="00D94785">
        <w:rPr>
          <w:rFonts w:ascii="Times New Roman" w:hAnsi="Times New Roman" w:cs="Times New Roman"/>
          <w:sz w:val="24"/>
          <w:szCs w:val="24"/>
        </w:rPr>
        <w:t>определения требований к закупаемым</w:t>
      </w:r>
    </w:p>
    <w:p w:rsidR="00D94785" w:rsidRPr="00D94785" w:rsidRDefault="00D94785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D94785">
        <w:rPr>
          <w:rFonts w:ascii="Times New Roman" w:hAnsi="Times New Roman" w:cs="Times New Roman"/>
          <w:sz w:val="24"/>
          <w:szCs w:val="24"/>
        </w:rPr>
        <w:t>заказчиками муниципального образования</w:t>
      </w:r>
    </w:p>
    <w:p w:rsidR="00D94785" w:rsidRDefault="00D94785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Богородский муниципальный </w:t>
      </w:r>
      <w:r w:rsidR="00B05EC9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85" w:rsidRPr="00D94785" w:rsidRDefault="00D94785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Pr="00D94785">
        <w:rPr>
          <w:rFonts w:ascii="Times New Roman" w:hAnsi="Times New Roman" w:cs="Times New Roman"/>
          <w:sz w:val="24"/>
          <w:szCs w:val="24"/>
        </w:rPr>
        <w:t>отдельным видам товаров,</w:t>
      </w:r>
    </w:p>
    <w:p w:rsidR="00D94785" w:rsidRPr="00D94785" w:rsidRDefault="00D94785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D94785">
        <w:rPr>
          <w:rFonts w:ascii="Times New Roman" w:hAnsi="Times New Roman" w:cs="Times New Roman"/>
          <w:sz w:val="24"/>
          <w:szCs w:val="24"/>
        </w:rPr>
        <w:t>работ, услуг (в том числе предельных цен</w:t>
      </w:r>
    </w:p>
    <w:p w:rsidR="00D94785" w:rsidRDefault="00D94785" w:rsidP="001729F3">
      <w:pPr>
        <w:pStyle w:val="ConsPlusNormal"/>
        <w:spacing w:after="720"/>
        <w:ind w:left="8505" w:firstLine="0"/>
      </w:pPr>
      <w:r w:rsidRPr="00D94785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D94785" w:rsidRPr="00812451" w:rsidRDefault="00D94785" w:rsidP="00D94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812451">
        <w:rPr>
          <w:rFonts w:ascii="Times New Roman" w:hAnsi="Times New Roman" w:cs="Times New Roman"/>
          <w:sz w:val="24"/>
          <w:szCs w:val="24"/>
        </w:rPr>
        <w:t>Форма ведомственного перечня</w:t>
      </w:r>
    </w:p>
    <w:p w:rsidR="00D94785" w:rsidRPr="00812451" w:rsidRDefault="00D94785" w:rsidP="00D94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451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D94785" w:rsidRPr="00812451" w:rsidRDefault="00D94785" w:rsidP="00D94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451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D94785" w:rsidRPr="001729F3" w:rsidRDefault="00D94785" w:rsidP="001729F3">
      <w:pPr>
        <w:pStyle w:val="ConsPlusNormal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812451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1658"/>
        <w:gridCol w:w="810"/>
        <w:gridCol w:w="910"/>
        <w:gridCol w:w="1754"/>
        <w:gridCol w:w="1754"/>
        <w:gridCol w:w="982"/>
        <w:gridCol w:w="1090"/>
        <w:gridCol w:w="1890"/>
        <w:gridCol w:w="417"/>
        <w:gridCol w:w="983"/>
      </w:tblGrid>
      <w:tr w:rsidR="00D94785" w:rsidRPr="00812451" w:rsidTr="007A4EB7">
        <w:tc>
          <w:tcPr>
            <w:tcW w:w="510" w:type="dxa"/>
            <w:vMerge w:val="restart"/>
          </w:tcPr>
          <w:p w:rsidR="00D94785" w:rsidRPr="00812451" w:rsidRDefault="00812451" w:rsidP="008124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94785" w:rsidRPr="0081245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0" w:type="dxa"/>
            <w:vMerge w:val="restart"/>
          </w:tcPr>
          <w:p w:rsidR="00D94785" w:rsidRPr="00812451" w:rsidRDefault="00D94785" w:rsidP="008124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812451">
                <w:rPr>
                  <w:rFonts w:ascii="Times New Roman" w:hAnsi="Times New Roman" w:cs="Times New Roman"/>
                  <w:color w:val="0000FF"/>
                </w:rPr>
                <w:t>ОКПД</w:t>
              </w:r>
            </w:hyperlink>
          </w:p>
        </w:tc>
        <w:tc>
          <w:tcPr>
            <w:tcW w:w="1658" w:type="dxa"/>
            <w:vMerge w:val="restart"/>
          </w:tcPr>
          <w:p w:rsidR="00D94785" w:rsidRPr="00812451" w:rsidRDefault="00D94785" w:rsidP="008124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20" w:type="dxa"/>
            <w:gridSpan w:val="2"/>
          </w:tcPr>
          <w:p w:rsidR="00D94785" w:rsidRPr="00812451" w:rsidRDefault="00D94785" w:rsidP="008124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08" w:type="dxa"/>
            <w:gridSpan w:val="2"/>
          </w:tcPr>
          <w:p w:rsidR="00D94785" w:rsidRPr="00812451" w:rsidRDefault="00D94785" w:rsidP="00B05E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содержащиеся в обязательном </w:t>
            </w:r>
            <w:hyperlink w:anchor="P160" w:history="1">
              <w:r w:rsidRPr="00812451">
                <w:rPr>
                  <w:rFonts w:ascii="Times New Roman" w:hAnsi="Times New Roman" w:cs="Times New Roman"/>
                  <w:color w:val="0000FF"/>
                </w:rPr>
                <w:t>перечне</w:t>
              </w:r>
            </w:hyperlink>
            <w:r w:rsidRPr="00812451">
              <w:rPr>
                <w:rFonts w:ascii="Times New Roman" w:hAnsi="Times New Roman" w:cs="Times New Roman"/>
              </w:rPr>
              <w:t xml:space="preserve">, утвержденном постановлением администрации </w:t>
            </w:r>
            <w:r w:rsidR="00EA314F">
              <w:rPr>
                <w:rFonts w:ascii="Times New Roman" w:hAnsi="Times New Roman" w:cs="Times New Roman"/>
              </w:rPr>
              <w:t xml:space="preserve">Богородского </w:t>
            </w:r>
            <w:r w:rsidR="00B05EC9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5362" w:type="dxa"/>
            <w:gridSpan w:val="5"/>
          </w:tcPr>
          <w:p w:rsidR="00D94785" w:rsidRPr="00812451" w:rsidRDefault="00D94785" w:rsidP="007A4E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D94785" w:rsidRPr="00812451" w:rsidTr="007A4EB7">
        <w:tc>
          <w:tcPr>
            <w:tcW w:w="510" w:type="dxa"/>
            <w:vMerge/>
          </w:tcPr>
          <w:p w:rsidR="00D94785" w:rsidRPr="00812451" w:rsidRDefault="00D94785" w:rsidP="007A4EB7"/>
        </w:tc>
        <w:tc>
          <w:tcPr>
            <w:tcW w:w="850" w:type="dxa"/>
            <w:vMerge/>
          </w:tcPr>
          <w:p w:rsidR="00D94785" w:rsidRPr="00812451" w:rsidRDefault="00D94785" w:rsidP="007A4EB7"/>
        </w:tc>
        <w:tc>
          <w:tcPr>
            <w:tcW w:w="1658" w:type="dxa"/>
            <w:vMerge/>
          </w:tcPr>
          <w:p w:rsidR="00D94785" w:rsidRPr="00812451" w:rsidRDefault="00D94785" w:rsidP="007A4EB7"/>
        </w:tc>
        <w:tc>
          <w:tcPr>
            <w:tcW w:w="810" w:type="dxa"/>
          </w:tcPr>
          <w:p w:rsidR="00D94785" w:rsidRPr="00812451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812451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10" w:type="dxa"/>
          </w:tcPr>
          <w:p w:rsidR="00D94785" w:rsidRPr="00812451" w:rsidRDefault="00D94785" w:rsidP="00B92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54" w:type="dxa"/>
          </w:tcPr>
          <w:p w:rsidR="00D94785" w:rsidRPr="00812451" w:rsidRDefault="00D94785" w:rsidP="00B92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54" w:type="dxa"/>
          </w:tcPr>
          <w:p w:rsidR="00D94785" w:rsidRPr="00812451" w:rsidRDefault="00D94785" w:rsidP="00B92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82" w:type="dxa"/>
          </w:tcPr>
          <w:p w:rsidR="00D94785" w:rsidRPr="00812451" w:rsidRDefault="00D94785" w:rsidP="00B92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090" w:type="dxa"/>
          </w:tcPr>
          <w:p w:rsidR="00D94785" w:rsidRPr="00812451" w:rsidRDefault="00D94785" w:rsidP="00B92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90" w:type="dxa"/>
          </w:tcPr>
          <w:p w:rsidR="00D94785" w:rsidRPr="00812451" w:rsidRDefault="00D94785" w:rsidP="00B05E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администрацией </w:t>
            </w:r>
            <w:r w:rsidR="00EA314F">
              <w:rPr>
                <w:rFonts w:ascii="Times New Roman" w:hAnsi="Times New Roman" w:cs="Times New Roman"/>
              </w:rPr>
              <w:t xml:space="preserve">Богородского </w:t>
            </w:r>
            <w:r w:rsidR="00B05EC9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400" w:type="dxa"/>
            <w:gridSpan w:val="2"/>
          </w:tcPr>
          <w:p w:rsidR="00D94785" w:rsidRPr="00812451" w:rsidRDefault="00D94785" w:rsidP="00B92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451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146" w:history="1">
              <w:r w:rsidRPr="0081245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D94785" w:rsidTr="007A4EB7">
        <w:tc>
          <w:tcPr>
            <w:tcW w:w="13608" w:type="dxa"/>
            <w:gridSpan w:val="12"/>
          </w:tcPr>
          <w:p w:rsidR="00D94785" w:rsidRPr="00F11E6D" w:rsidRDefault="00F11E6D" w:rsidP="001512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</w:t>
            </w:r>
            <w:r w:rsidR="00D94785" w:rsidRPr="00F11E6D">
              <w:rPr>
                <w:rFonts w:ascii="Times New Roman" w:hAnsi="Times New Roman" w:cs="Times New Roman"/>
                <w:b w:val="0"/>
              </w:rPr>
              <w:t xml:space="preserve">Отдельные виды товаров, работ, услуг, включенные в </w:t>
            </w:r>
            <w:hyperlink w:anchor="P160" w:history="1">
              <w:r w:rsidR="00D94785" w:rsidRPr="00F11E6D">
                <w:rPr>
                  <w:rFonts w:ascii="Times New Roman" w:hAnsi="Times New Roman" w:cs="Times New Roman"/>
                  <w:b w:val="0"/>
                  <w:color w:val="0000FF"/>
                </w:rPr>
                <w:t>перечень</w:t>
              </w:r>
            </w:hyperlink>
            <w:r w:rsidR="00D94785" w:rsidRPr="00F11E6D">
              <w:rPr>
                <w:rFonts w:ascii="Times New Roman" w:hAnsi="Times New Roman" w:cs="Times New Roman"/>
                <w:b w:val="0"/>
              </w:rPr>
              <w:t xml:space="preserve"> отдельных видов товаров, работ, услуг, предусмотренный приложением </w:t>
            </w:r>
            <w:r w:rsidR="00EA314F" w:rsidRPr="00F11E6D">
              <w:rPr>
                <w:rFonts w:ascii="Times New Roman" w:hAnsi="Times New Roman" w:cs="Times New Roman"/>
                <w:b w:val="0"/>
              </w:rPr>
              <w:t>№</w:t>
            </w:r>
            <w:r w:rsidR="00D94785" w:rsidRPr="00F11E6D">
              <w:rPr>
                <w:rFonts w:ascii="Times New Roman" w:hAnsi="Times New Roman" w:cs="Times New Roman"/>
                <w:b w:val="0"/>
              </w:rPr>
              <w:t xml:space="preserve"> 2 к</w:t>
            </w:r>
            <w:r w:rsidR="00D94785" w:rsidRPr="00EA314F">
              <w:rPr>
                <w:rFonts w:ascii="Times New Roman" w:hAnsi="Times New Roman" w:cs="Times New Roman"/>
              </w:rPr>
              <w:t xml:space="preserve"> </w:t>
            </w:r>
            <w:r w:rsidR="00B05EC9" w:rsidRPr="00F11E6D">
              <w:rPr>
                <w:rFonts w:ascii="Times New Roman" w:hAnsi="Times New Roman" w:cs="Times New Roman"/>
                <w:b w:val="0"/>
              </w:rPr>
              <w:t>Правил определения требований к закупаемым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B05EC9" w:rsidRPr="00F11E6D">
              <w:rPr>
                <w:rFonts w:ascii="Times New Roman" w:hAnsi="Times New Roman" w:cs="Times New Roman"/>
                <w:b w:val="0"/>
              </w:rPr>
              <w:t>органами местного самоуправления муниципального образования Богородский муниципальный округ Кировской области и подведомственными им муниципальными казенными и бюджетными учреждениями отдельным видам товаров, работ, услуг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B05EC9" w:rsidRPr="00F11E6D">
              <w:rPr>
                <w:rFonts w:ascii="Times New Roman" w:hAnsi="Times New Roman" w:cs="Times New Roman"/>
                <w:b w:val="0"/>
              </w:rPr>
              <w:t xml:space="preserve">(в том числе </w:t>
            </w:r>
            <w:r w:rsidR="00B05EC9" w:rsidRPr="00F11E6D">
              <w:rPr>
                <w:rFonts w:ascii="Times New Roman" w:hAnsi="Times New Roman" w:cs="Times New Roman"/>
                <w:b w:val="0"/>
              </w:rPr>
              <w:lastRenderedPageBreak/>
              <w:t>предельные цены товаров, работ, услуг)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D94785" w:rsidRPr="00F11E6D">
              <w:rPr>
                <w:rFonts w:ascii="Times New Roman" w:hAnsi="Times New Roman" w:cs="Times New Roman"/>
                <w:b w:val="0"/>
              </w:rPr>
              <w:t xml:space="preserve">утвержденным постановлением администрации </w:t>
            </w:r>
            <w:r w:rsidR="00EA314F" w:rsidRPr="00F11E6D">
              <w:rPr>
                <w:rFonts w:ascii="Times New Roman" w:hAnsi="Times New Roman" w:cs="Times New Roman"/>
                <w:b w:val="0"/>
              </w:rPr>
              <w:t xml:space="preserve">Богородского </w:t>
            </w:r>
            <w:r w:rsidR="00D014E4">
              <w:rPr>
                <w:rFonts w:ascii="Times New Roman" w:hAnsi="Times New Roman" w:cs="Times New Roman"/>
                <w:b w:val="0"/>
              </w:rPr>
              <w:t>муниципального</w:t>
            </w:r>
            <w:r w:rsidR="00151276">
              <w:rPr>
                <w:rFonts w:ascii="Times New Roman" w:hAnsi="Times New Roman" w:cs="Times New Roman"/>
                <w:b w:val="0"/>
              </w:rPr>
              <w:t>округа</w:t>
            </w:r>
            <w:r w:rsidR="00703AE0" w:rsidRPr="00F11E6D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014E4">
              <w:rPr>
                <w:rFonts w:ascii="Times New Roman" w:hAnsi="Times New Roman" w:cs="Times New Roman"/>
                <w:b w:val="0"/>
              </w:rPr>
              <w:t>от ___________</w:t>
            </w:r>
            <w:r>
              <w:rPr>
                <w:rFonts w:ascii="Times New Roman" w:hAnsi="Times New Roman" w:cs="Times New Roman"/>
                <w:b w:val="0"/>
              </w:rPr>
              <w:t xml:space="preserve"> 20__</w:t>
            </w:r>
            <w:r w:rsidR="00703AE0" w:rsidRPr="00F11E6D">
              <w:rPr>
                <w:rFonts w:ascii="Times New Roman" w:hAnsi="Times New Roman" w:cs="Times New Roman"/>
                <w:b w:val="0"/>
              </w:rPr>
              <w:t xml:space="preserve"> г. №</w:t>
            </w:r>
            <w:r w:rsidR="00D014E4">
              <w:rPr>
                <w:rFonts w:ascii="Times New Roman" w:hAnsi="Times New Roman" w:cs="Times New Roman"/>
                <w:b w:val="0"/>
              </w:rPr>
              <w:t>__</w:t>
            </w:r>
          </w:p>
        </w:tc>
      </w:tr>
      <w:tr w:rsidR="00D94785" w:rsidTr="007A4EB7">
        <w:tc>
          <w:tcPr>
            <w:tcW w:w="510" w:type="dxa"/>
          </w:tcPr>
          <w:p w:rsidR="00D94785" w:rsidRDefault="00D94785" w:rsidP="007A4EB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5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658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8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82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09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2307" w:type="dxa"/>
            <w:gridSpan w:val="2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83" w:type="dxa"/>
          </w:tcPr>
          <w:p w:rsidR="00D94785" w:rsidRDefault="00D94785" w:rsidP="007A4EB7">
            <w:pPr>
              <w:pStyle w:val="ConsPlusNormal"/>
            </w:pPr>
          </w:p>
        </w:tc>
      </w:tr>
      <w:tr w:rsidR="00D94785" w:rsidTr="007A4EB7">
        <w:tc>
          <w:tcPr>
            <w:tcW w:w="5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85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658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8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82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09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2307" w:type="dxa"/>
            <w:gridSpan w:val="2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83" w:type="dxa"/>
          </w:tcPr>
          <w:p w:rsidR="00D94785" w:rsidRDefault="00D94785" w:rsidP="007A4EB7">
            <w:pPr>
              <w:pStyle w:val="ConsPlusNormal"/>
            </w:pPr>
          </w:p>
        </w:tc>
      </w:tr>
      <w:tr w:rsidR="00D94785" w:rsidTr="007A4EB7">
        <w:tc>
          <w:tcPr>
            <w:tcW w:w="13608" w:type="dxa"/>
            <w:gridSpan w:val="12"/>
          </w:tcPr>
          <w:p w:rsidR="00D94785" w:rsidRPr="00EA314F" w:rsidRDefault="00D94785" w:rsidP="0015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 w:rsidR="00703AE0" w:rsidRPr="00703AE0">
              <w:rPr>
                <w:rFonts w:ascii="Times New Roman" w:hAnsi="Times New Roman" w:cs="Times New Roman"/>
              </w:rPr>
              <w:t xml:space="preserve">администрацией </w:t>
            </w:r>
            <w:r w:rsidR="00703AE0">
              <w:rPr>
                <w:rFonts w:ascii="Times New Roman" w:hAnsi="Times New Roman" w:cs="Times New Roman"/>
              </w:rPr>
              <w:t>Богородского</w:t>
            </w:r>
            <w:r w:rsidR="00703AE0" w:rsidRPr="00703AE0">
              <w:rPr>
                <w:rFonts w:ascii="Times New Roman" w:hAnsi="Times New Roman" w:cs="Times New Roman"/>
              </w:rPr>
              <w:t xml:space="preserve"> </w:t>
            </w:r>
            <w:r w:rsidR="00151276">
              <w:rPr>
                <w:rFonts w:ascii="Times New Roman" w:hAnsi="Times New Roman" w:cs="Times New Roman"/>
              </w:rPr>
              <w:t>муниципального округа</w:t>
            </w:r>
            <w:r w:rsidR="00703AE0" w:rsidRPr="00703AE0">
              <w:rPr>
                <w:rFonts w:ascii="Times New Roman" w:hAnsi="Times New Roman" w:cs="Times New Roman"/>
              </w:rPr>
              <w:t xml:space="preserve"> Кировской области, их  </w:t>
            </w:r>
            <w:r w:rsidR="00703AE0">
              <w:rPr>
                <w:rFonts w:ascii="Times New Roman" w:hAnsi="Times New Roman" w:cs="Times New Roman"/>
              </w:rPr>
              <w:t xml:space="preserve">подведомственными </w:t>
            </w:r>
            <w:r w:rsidR="00703AE0" w:rsidRPr="00703AE0">
              <w:rPr>
                <w:rFonts w:ascii="Times New Roman" w:hAnsi="Times New Roman" w:cs="Times New Roman"/>
              </w:rPr>
              <w:t xml:space="preserve"> муниципальными казенными и бюджетными учреждениями</w:t>
            </w:r>
          </w:p>
        </w:tc>
      </w:tr>
      <w:tr w:rsidR="00D94785" w:rsidTr="007A4EB7">
        <w:tc>
          <w:tcPr>
            <w:tcW w:w="510" w:type="dxa"/>
          </w:tcPr>
          <w:p w:rsidR="00D94785" w:rsidRDefault="00D94785" w:rsidP="007A4E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658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8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2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09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2307" w:type="dxa"/>
            <w:gridSpan w:val="2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3" w:type="dxa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</w:tr>
      <w:tr w:rsidR="00D94785" w:rsidTr="007A4EB7">
        <w:tc>
          <w:tcPr>
            <w:tcW w:w="5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85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658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8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91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4" w:type="dxa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2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1090" w:type="dxa"/>
          </w:tcPr>
          <w:p w:rsidR="00D94785" w:rsidRDefault="00D94785" w:rsidP="007A4EB7">
            <w:pPr>
              <w:pStyle w:val="ConsPlusNormal"/>
            </w:pPr>
          </w:p>
        </w:tc>
        <w:tc>
          <w:tcPr>
            <w:tcW w:w="2307" w:type="dxa"/>
            <w:gridSpan w:val="2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3" w:type="dxa"/>
          </w:tcPr>
          <w:p w:rsidR="00D94785" w:rsidRDefault="00D94785" w:rsidP="007A4EB7">
            <w:pPr>
              <w:pStyle w:val="ConsPlusNormal"/>
              <w:jc w:val="center"/>
            </w:pPr>
            <w:r>
              <w:t>x</w:t>
            </w:r>
          </w:p>
        </w:tc>
      </w:tr>
    </w:tbl>
    <w:p w:rsidR="00D94785" w:rsidRDefault="00D94785" w:rsidP="00D94785">
      <w:pPr>
        <w:pStyle w:val="ConsPlusNormal"/>
        <w:ind w:firstLine="540"/>
        <w:jc w:val="both"/>
      </w:pPr>
    </w:p>
    <w:p w:rsidR="00D94785" w:rsidRDefault="00D94785" w:rsidP="00D94785">
      <w:pPr>
        <w:pStyle w:val="ConsPlusNormal"/>
        <w:ind w:firstLine="540"/>
        <w:jc w:val="both"/>
      </w:pPr>
      <w:r>
        <w:t>--------------------------------</w:t>
      </w:r>
    </w:p>
    <w:p w:rsidR="00D94785" w:rsidRPr="00EA314F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46"/>
      <w:bookmarkEnd w:id="3"/>
      <w:r w:rsidRPr="00EA314F">
        <w:rPr>
          <w:rFonts w:ascii="Times New Roman" w:hAnsi="Times New Roman" w:cs="Times New Roman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60" w:history="1">
        <w:r w:rsidRPr="00EA314F">
          <w:rPr>
            <w:rFonts w:ascii="Times New Roman" w:hAnsi="Times New Roman" w:cs="Times New Roman"/>
            <w:color w:val="0000FF"/>
          </w:rPr>
          <w:t>перечне</w:t>
        </w:r>
      </w:hyperlink>
      <w:r w:rsidRPr="00EA314F">
        <w:rPr>
          <w:rFonts w:ascii="Times New Roman" w:hAnsi="Times New Roman" w:cs="Times New Roman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94785" w:rsidRDefault="00D94785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8A468F">
      <w:pPr>
        <w:pStyle w:val="ConsPlusNormal"/>
        <w:ind w:firstLine="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8A468F" w:rsidP="008A468F">
      <w:pPr>
        <w:pStyle w:val="ConsPlusNormal"/>
        <w:tabs>
          <w:tab w:val="left" w:pos="6804"/>
          <w:tab w:val="left" w:pos="8505"/>
        </w:tabs>
        <w:ind w:firstLine="540"/>
        <w:jc w:val="center"/>
      </w:pPr>
      <w:r>
        <w:t>________________</w:t>
      </w: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EA314F" w:rsidRDefault="00EA314F" w:rsidP="00D94785">
      <w:pPr>
        <w:pStyle w:val="ConsPlusNormal"/>
        <w:ind w:firstLine="540"/>
        <w:jc w:val="both"/>
      </w:pPr>
    </w:p>
    <w:p w:rsidR="00D94785" w:rsidRDefault="00D94785" w:rsidP="00D94785">
      <w:pPr>
        <w:pStyle w:val="ConsPlusNormal"/>
        <w:ind w:firstLine="540"/>
        <w:jc w:val="both"/>
      </w:pPr>
    </w:p>
    <w:p w:rsidR="00D94785" w:rsidRDefault="00D94785" w:rsidP="00D94785">
      <w:pPr>
        <w:pStyle w:val="ConsPlusNormal"/>
        <w:ind w:firstLine="540"/>
        <w:jc w:val="both"/>
      </w:pPr>
    </w:p>
    <w:p w:rsidR="00D94785" w:rsidRDefault="00D94785" w:rsidP="00D94785">
      <w:pPr>
        <w:pStyle w:val="ConsPlusNormal"/>
        <w:ind w:firstLine="540"/>
        <w:jc w:val="both"/>
      </w:pPr>
    </w:p>
    <w:p w:rsidR="00D94785" w:rsidRDefault="00D94785" w:rsidP="00D94785">
      <w:pPr>
        <w:pStyle w:val="ConsPlusNormal"/>
        <w:ind w:firstLine="540"/>
        <w:jc w:val="both"/>
      </w:pPr>
    </w:p>
    <w:p w:rsidR="00D94785" w:rsidRPr="00EA314F" w:rsidRDefault="00D94785" w:rsidP="001729F3">
      <w:pPr>
        <w:pStyle w:val="ConsPlusNormal"/>
        <w:ind w:left="8505" w:firstLine="0"/>
        <w:rPr>
          <w:rFonts w:ascii="Times New Roman" w:hAnsi="Times New Roman" w:cs="Times New Roman"/>
        </w:rPr>
      </w:pPr>
      <w:r w:rsidRPr="00EA314F">
        <w:rPr>
          <w:rFonts w:ascii="Times New Roman" w:hAnsi="Times New Roman" w:cs="Times New Roman"/>
        </w:rPr>
        <w:t xml:space="preserve">Приложение </w:t>
      </w:r>
      <w:r w:rsidR="00EA314F" w:rsidRPr="00EA314F">
        <w:rPr>
          <w:rFonts w:ascii="Times New Roman" w:hAnsi="Times New Roman" w:cs="Times New Roman"/>
        </w:rPr>
        <w:t>№</w:t>
      </w:r>
      <w:r w:rsidRPr="00EA314F">
        <w:rPr>
          <w:rFonts w:ascii="Times New Roman" w:hAnsi="Times New Roman" w:cs="Times New Roman"/>
        </w:rPr>
        <w:t xml:space="preserve"> 2</w:t>
      </w:r>
    </w:p>
    <w:p w:rsidR="00EA314F" w:rsidRPr="00EA314F" w:rsidRDefault="00EA314F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к Правилам</w:t>
      </w:r>
      <w:r w:rsidR="001729F3">
        <w:rPr>
          <w:rFonts w:ascii="Times New Roman" w:hAnsi="Times New Roman" w:cs="Times New Roman"/>
          <w:sz w:val="24"/>
          <w:szCs w:val="24"/>
        </w:rPr>
        <w:t xml:space="preserve"> </w:t>
      </w:r>
      <w:r w:rsidRPr="00EA314F">
        <w:rPr>
          <w:rFonts w:ascii="Times New Roman" w:hAnsi="Times New Roman" w:cs="Times New Roman"/>
          <w:sz w:val="24"/>
          <w:szCs w:val="24"/>
        </w:rPr>
        <w:t>определения требований к закупаемым</w:t>
      </w:r>
    </w:p>
    <w:p w:rsidR="00EA314F" w:rsidRPr="00EA314F" w:rsidRDefault="00EA314F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заказчиками муниципального образования</w:t>
      </w:r>
    </w:p>
    <w:p w:rsidR="00EA314F" w:rsidRPr="00EA314F" w:rsidRDefault="00EA314F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 xml:space="preserve">Богородский муниципальный </w:t>
      </w:r>
      <w:r w:rsidR="00DB08C3">
        <w:rPr>
          <w:rFonts w:ascii="Times New Roman" w:hAnsi="Times New Roman" w:cs="Times New Roman"/>
          <w:sz w:val="24"/>
          <w:szCs w:val="24"/>
        </w:rPr>
        <w:t>округ</w:t>
      </w:r>
    </w:p>
    <w:p w:rsidR="00EA314F" w:rsidRPr="00EA314F" w:rsidRDefault="00EA314F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Кировской области отдельным видам товаров,</w:t>
      </w:r>
    </w:p>
    <w:p w:rsidR="00EA314F" w:rsidRPr="00EA314F" w:rsidRDefault="00EA314F" w:rsidP="001729F3">
      <w:pPr>
        <w:pStyle w:val="ConsPlusNormal"/>
        <w:ind w:left="8505" w:firstLine="0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работ, услуг (в том числе предельных цен</w:t>
      </w:r>
    </w:p>
    <w:p w:rsidR="00D94785" w:rsidRPr="001729F3" w:rsidRDefault="00EA314F" w:rsidP="001729F3">
      <w:pPr>
        <w:pStyle w:val="ConsPlusNormal"/>
        <w:spacing w:after="720"/>
        <w:ind w:left="8505" w:firstLine="0"/>
        <w:rPr>
          <w:rFonts w:ascii="Times New Roman" w:hAnsi="Times New Roman" w:cs="Times New Roman"/>
        </w:rPr>
      </w:pPr>
      <w:r w:rsidRPr="00EA314F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D94785" w:rsidRPr="00EA314F" w:rsidRDefault="00D94785" w:rsidP="00D94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0"/>
      <w:bookmarkEnd w:id="4"/>
      <w:r w:rsidRPr="00EA314F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D94785" w:rsidRPr="00EA314F" w:rsidRDefault="00D94785" w:rsidP="00D94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D94785" w:rsidRPr="00EA314F" w:rsidRDefault="00D94785" w:rsidP="00D94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D94785" w:rsidRPr="00EA314F" w:rsidRDefault="00D94785" w:rsidP="00D94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D94785" w:rsidRPr="001729F3" w:rsidRDefault="00D94785" w:rsidP="001729F3">
      <w:pPr>
        <w:pStyle w:val="ConsPlusNormal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EA314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7"/>
        <w:gridCol w:w="2071"/>
        <w:gridCol w:w="2550"/>
        <w:gridCol w:w="876"/>
        <w:gridCol w:w="970"/>
        <w:gridCol w:w="1851"/>
        <w:gridCol w:w="1851"/>
        <w:gridCol w:w="1852"/>
      </w:tblGrid>
      <w:tr w:rsidR="00D94785" w:rsidRPr="00EA314F" w:rsidTr="00E80D25">
        <w:tc>
          <w:tcPr>
            <w:tcW w:w="913" w:type="dxa"/>
            <w:vMerge w:val="restart"/>
          </w:tcPr>
          <w:p w:rsidR="00D94785" w:rsidRPr="00EA314F" w:rsidRDefault="00EA314F" w:rsidP="001729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94785" w:rsidRPr="00EA31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77" w:type="dxa"/>
            <w:vMerge w:val="restart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EA314F">
                <w:rPr>
                  <w:rFonts w:ascii="Times New Roman" w:hAnsi="Times New Roman" w:cs="Times New Roman"/>
                  <w:color w:val="0000FF"/>
                </w:rPr>
                <w:t>ОКПД</w:t>
              </w:r>
            </w:hyperlink>
          </w:p>
        </w:tc>
        <w:tc>
          <w:tcPr>
            <w:tcW w:w="2071" w:type="dxa"/>
            <w:vMerge w:val="restart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9950" w:type="dxa"/>
            <w:gridSpan w:val="6"/>
          </w:tcPr>
          <w:p w:rsidR="00D94785" w:rsidRPr="00EA314F" w:rsidRDefault="00D94785" w:rsidP="007A4E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94785" w:rsidRPr="00EA314F" w:rsidTr="00E80D25">
        <w:tc>
          <w:tcPr>
            <w:tcW w:w="913" w:type="dxa"/>
            <w:vMerge/>
          </w:tcPr>
          <w:p w:rsidR="00D94785" w:rsidRPr="00EA314F" w:rsidRDefault="00D94785" w:rsidP="007A4EB7"/>
        </w:tc>
        <w:tc>
          <w:tcPr>
            <w:tcW w:w="1077" w:type="dxa"/>
            <w:vMerge/>
          </w:tcPr>
          <w:p w:rsidR="00D94785" w:rsidRPr="00EA314F" w:rsidRDefault="00D94785" w:rsidP="007A4EB7"/>
        </w:tc>
        <w:tc>
          <w:tcPr>
            <w:tcW w:w="2071" w:type="dxa"/>
            <w:vMerge/>
          </w:tcPr>
          <w:p w:rsidR="00D94785" w:rsidRPr="00EA314F" w:rsidRDefault="00D94785" w:rsidP="007A4EB7"/>
        </w:tc>
        <w:tc>
          <w:tcPr>
            <w:tcW w:w="2550" w:type="dxa"/>
            <w:vMerge w:val="restart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6" w:type="dxa"/>
            <w:gridSpan w:val="2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54" w:type="dxa"/>
            <w:gridSpan w:val="3"/>
          </w:tcPr>
          <w:p w:rsidR="00D94785" w:rsidRPr="00EA314F" w:rsidRDefault="00D94785" w:rsidP="007A4E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D94785" w:rsidRPr="00EA314F" w:rsidTr="00E80D25">
        <w:tc>
          <w:tcPr>
            <w:tcW w:w="913" w:type="dxa"/>
            <w:vMerge/>
          </w:tcPr>
          <w:p w:rsidR="00D94785" w:rsidRPr="00EA314F" w:rsidRDefault="00D94785" w:rsidP="007A4EB7"/>
        </w:tc>
        <w:tc>
          <w:tcPr>
            <w:tcW w:w="1077" w:type="dxa"/>
            <w:vMerge/>
          </w:tcPr>
          <w:p w:rsidR="00D94785" w:rsidRPr="00EA314F" w:rsidRDefault="00D94785" w:rsidP="007A4EB7"/>
        </w:tc>
        <w:tc>
          <w:tcPr>
            <w:tcW w:w="2071" w:type="dxa"/>
            <w:vMerge/>
          </w:tcPr>
          <w:p w:rsidR="00D94785" w:rsidRPr="00EA314F" w:rsidRDefault="00D94785" w:rsidP="007A4EB7"/>
        </w:tc>
        <w:tc>
          <w:tcPr>
            <w:tcW w:w="2550" w:type="dxa"/>
            <w:vMerge/>
          </w:tcPr>
          <w:p w:rsidR="00D94785" w:rsidRPr="00EA314F" w:rsidRDefault="00D94785" w:rsidP="007A4EB7"/>
        </w:tc>
        <w:tc>
          <w:tcPr>
            <w:tcW w:w="876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EA314F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7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Высшие должности муниципальной службы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1852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Ведущие, старшие, младшие должности муниципальной службы, работники муниципальных учреждений</w:t>
            </w: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E80D2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4785" w:rsidRPr="00EA31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8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30.02.12</w:t>
              </w:r>
            </w:hyperlink>
          </w:p>
        </w:tc>
        <w:tc>
          <w:tcPr>
            <w:tcW w:w="207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</w:t>
            </w:r>
            <w:r w:rsidRPr="00EA314F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A314F">
                <w:rPr>
                  <w:rFonts w:ascii="Times New Roman" w:hAnsi="Times New Roman" w:cs="Times New Roman"/>
                </w:rPr>
                <w:t>10 кг</w:t>
              </w:r>
            </w:smartTag>
            <w:r w:rsidRPr="00EA314F">
              <w:rPr>
                <w:rFonts w:ascii="Times New Roman" w:hAnsi="Times New Roman" w:cs="Times New Roman"/>
              </w:rPr>
              <w:t xml:space="preserve">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55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</w:t>
            </w:r>
            <w:r w:rsidRPr="00EA314F">
              <w:rPr>
                <w:rFonts w:ascii="Times New Roman" w:hAnsi="Times New Roman" w:cs="Times New Roman"/>
              </w:rPr>
              <w:lastRenderedPageBreak/>
              <w:t>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77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9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30.02.15</w:t>
              </w:r>
            </w:hyperlink>
          </w:p>
        </w:tc>
        <w:tc>
          <w:tcPr>
            <w:tcW w:w="207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55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7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0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30.02.16</w:t>
              </w:r>
            </w:hyperlink>
          </w:p>
        </w:tc>
        <w:tc>
          <w:tcPr>
            <w:tcW w:w="207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</w:t>
            </w:r>
            <w:r w:rsidRPr="00EA314F">
              <w:rPr>
                <w:rFonts w:ascii="Times New Roman" w:hAnsi="Times New Roman" w:cs="Times New Roman"/>
              </w:rPr>
              <w:lastRenderedPageBreak/>
              <w:t>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55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</w:t>
            </w:r>
            <w:r w:rsidRPr="00EA314F">
              <w:rPr>
                <w:rFonts w:ascii="Times New Roman" w:hAnsi="Times New Roman" w:cs="Times New Roman"/>
              </w:rPr>
              <w:lastRenderedPageBreak/>
              <w:t>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77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1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32.20.11</w:t>
              </w:r>
            </w:hyperlink>
          </w:p>
        </w:tc>
        <w:tc>
          <w:tcPr>
            <w:tcW w:w="207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255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76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2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7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852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не более 5 тыс.</w:t>
            </w:r>
          </w:p>
        </w:tc>
      </w:tr>
      <w:tr w:rsidR="00D94785" w:rsidRPr="00EA314F" w:rsidTr="00E80D25">
        <w:tc>
          <w:tcPr>
            <w:tcW w:w="913" w:type="dxa"/>
            <w:vMerge w:val="restart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7" w:type="dxa"/>
            <w:vMerge w:val="restart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3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34.10.22</w:t>
              </w:r>
            </w:hyperlink>
          </w:p>
        </w:tc>
        <w:tc>
          <w:tcPr>
            <w:tcW w:w="2071" w:type="dxa"/>
            <w:vMerge w:val="restart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255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876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4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7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852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c>
          <w:tcPr>
            <w:tcW w:w="913" w:type="dxa"/>
            <w:vMerge/>
          </w:tcPr>
          <w:p w:rsidR="00D94785" w:rsidRPr="00EA314F" w:rsidRDefault="00D94785" w:rsidP="007A4EB7"/>
        </w:tc>
        <w:tc>
          <w:tcPr>
            <w:tcW w:w="1077" w:type="dxa"/>
            <w:vMerge/>
          </w:tcPr>
          <w:p w:rsidR="00D94785" w:rsidRPr="00EA314F" w:rsidRDefault="00D94785" w:rsidP="007A4EB7"/>
        </w:tc>
        <w:tc>
          <w:tcPr>
            <w:tcW w:w="2071" w:type="dxa"/>
            <w:vMerge/>
          </w:tcPr>
          <w:p w:rsidR="00D94785" w:rsidRPr="00EA314F" w:rsidRDefault="00D94785" w:rsidP="007A4EB7"/>
        </w:tc>
        <w:tc>
          <w:tcPr>
            <w:tcW w:w="255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76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5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7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185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1852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077" w:type="dxa"/>
          </w:tcPr>
          <w:p w:rsidR="00D94785" w:rsidRPr="00EA314F" w:rsidRDefault="000274DB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6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34.10.30</w:t>
              </w:r>
            </w:hyperlink>
          </w:p>
        </w:tc>
        <w:tc>
          <w:tcPr>
            <w:tcW w:w="2071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2550" w:type="dxa"/>
          </w:tcPr>
          <w:p w:rsidR="00D94785" w:rsidRPr="00EA314F" w:rsidRDefault="00D94785" w:rsidP="00EA31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blPrEx>
          <w:tblBorders>
            <w:insideH w:val="nil"/>
          </w:tblBorders>
        </w:tblPrEx>
        <w:tc>
          <w:tcPr>
            <w:tcW w:w="913" w:type="dxa"/>
            <w:tcBorders>
              <w:top w:val="nil"/>
            </w:tcBorders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7" w:type="dxa"/>
            <w:tcBorders>
              <w:top w:val="nil"/>
            </w:tcBorders>
          </w:tcPr>
          <w:p w:rsidR="00D94785" w:rsidRPr="00EA314F" w:rsidRDefault="000274DB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7" w:history="1">
              <w:r w:rsidR="00E80D25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E80D25">
              <w:rPr>
                <w:rFonts w:ascii="Times New Roman" w:hAnsi="Times New Roman" w:cs="Times New Roman"/>
              </w:rPr>
              <w:t>4.10.4</w:t>
            </w:r>
          </w:p>
        </w:tc>
        <w:tc>
          <w:tcPr>
            <w:tcW w:w="2071" w:type="dxa"/>
            <w:tcBorders>
              <w:top w:val="nil"/>
            </w:tcBorders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2550" w:type="dxa"/>
            <w:tcBorders>
              <w:top w:val="nil"/>
            </w:tcBorders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876" w:type="dxa"/>
            <w:tcBorders>
              <w:top w:val="nil"/>
            </w:tcBorders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7" w:type="dxa"/>
          </w:tcPr>
          <w:p w:rsidR="00D94785" w:rsidRPr="00EA314F" w:rsidRDefault="000274DB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8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36.11.11</w:t>
              </w:r>
            </w:hyperlink>
          </w:p>
        </w:tc>
        <w:tc>
          <w:tcPr>
            <w:tcW w:w="207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2550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5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52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ткань; возможные значения: нетканые материалы</w:t>
            </w: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7" w:type="dxa"/>
          </w:tcPr>
          <w:p w:rsidR="00D94785" w:rsidRPr="00EA314F" w:rsidRDefault="000274DB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9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36.11.12</w:t>
              </w:r>
            </w:hyperlink>
          </w:p>
        </w:tc>
        <w:tc>
          <w:tcPr>
            <w:tcW w:w="207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2550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5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52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 xml:space="preserve">предельное значение - кожа натуральная; </w:t>
            </w:r>
            <w:r w:rsidRPr="00EA314F">
              <w:rPr>
                <w:rFonts w:ascii="Times New Roman" w:hAnsi="Times New Roman" w:cs="Times New Roman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51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 xml:space="preserve">предельное значение - кожа натуральная; </w:t>
            </w:r>
            <w:r w:rsidRPr="00EA314F">
              <w:rPr>
                <w:rFonts w:ascii="Times New Roman" w:hAnsi="Times New Roman" w:cs="Times New Roman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52" w:type="dxa"/>
          </w:tcPr>
          <w:p w:rsidR="00D94785" w:rsidRPr="00EA314F" w:rsidRDefault="00D94785" w:rsidP="00E80D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 xml:space="preserve">предельное значение - ткань; возможное </w:t>
            </w:r>
            <w:r w:rsidRPr="00EA314F">
              <w:rPr>
                <w:rFonts w:ascii="Times New Roman" w:hAnsi="Times New Roman" w:cs="Times New Roman"/>
              </w:rPr>
              <w:lastRenderedPageBreak/>
              <w:t>значение - нетканые материалы</w:t>
            </w: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077" w:type="dxa"/>
          </w:tcPr>
          <w:p w:rsidR="00D94785" w:rsidRPr="00EA314F" w:rsidRDefault="000274DB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0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36.12.11</w:t>
              </w:r>
            </w:hyperlink>
          </w:p>
        </w:tc>
        <w:tc>
          <w:tcPr>
            <w:tcW w:w="2071" w:type="dxa"/>
          </w:tcPr>
          <w:p w:rsidR="00D94785" w:rsidRPr="00EA314F" w:rsidRDefault="00906417" w:rsidP="009064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 xml:space="preserve">Мебель </w:t>
            </w:r>
            <w:r>
              <w:rPr>
                <w:rFonts w:ascii="Times New Roman" w:hAnsi="Times New Roman" w:cs="Times New Roman"/>
              </w:rPr>
              <w:t xml:space="preserve">металлическая </w:t>
            </w:r>
            <w:r w:rsidRPr="00EA314F">
              <w:rPr>
                <w:rFonts w:ascii="Times New Roman" w:hAnsi="Times New Roman" w:cs="Times New Roman"/>
              </w:rPr>
              <w:t>для офисов, административных помещений, учебных заведений, учреждений культуры и т.п.</w:t>
            </w:r>
          </w:p>
        </w:tc>
        <w:tc>
          <w:tcPr>
            <w:tcW w:w="2550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785" w:rsidRPr="00EA314F" w:rsidTr="00E80D25">
        <w:tc>
          <w:tcPr>
            <w:tcW w:w="913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77" w:type="dxa"/>
          </w:tcPr>
          <w:p w:rsidR="00D94785" w:rsidRPr="00EA314F" w:rsidRDefault="000274DB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1" w:history="1">
              <w:r w:rsidR="00D94785" w:rsidRPr="00EA314F">
                <w:rPr>
                  <w:rFonts w:ascii="Times New Roman" w:hAnsi="Times New Roman" w:cs="Times New Roman"/>
                  <w:color w:val="0000FF"/>
                </w:rPr>
                <w:t>36.12.12</w:t>
              </w:r>
            </w:hyperlink>
          </w:p>
        </w:tc>
        <w:tc>
          <w:tcPr>
            <w:tcW w:w="2071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0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76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D94785" w:rsidRPr="00EA314F" w:rsidRDefault="00D94785" w:rsidP="007A4E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851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852" w:type="dxa"/>
          </w:tcPr>
          <w:p w:rsidR="00D94785" w:rsidRPr="00EA314F" w:rsidRDefault="00D94785" w:rsidP="00703A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314F">
              <w:rPr>
                <w:rFonts w:ascii="Times New Roman" w:hAnsi="Times New Roman" w:cs="Times New Roman"/>
              </w:rPr>
              <w:t>предельное значение - ткань; возможное значение - нетканые материалы</w:t>
            </w:r>
          </w:p>
        </w:tc>
      </w:tr>
    </w:tbl>
    <w:p w:rsidR="00D94785" w:rsidRPr="00EA314F" w:rsidRDefault="00D94785" w:rsidP="00D947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73F4" w:rsidRDefault="00D673F4" w:rsidP="00D67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68F" w:rsidRPr="00EA314F" w:rsidRDefault="008A468F" w:rsidP="00D67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C00" w:rsidRPr="00F03CD9" w:rsidRDefault="008A468F" w:rsidP="00F03C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t>________________</w:t>
      </w:r>
    </w:p>
    <w:sectPr w:rsidR="004E0C00" w:rsidRPr="00F03CD9" w:rsidSect="00D673F4">
      <w:pgSz w:w="16838" w:h="11906" w:orient="landscape"/>
      <w:pgMar w:top="851" w:right="127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DB" w:rsidRDefault="000274DB" w:rsidP="00D673F4">
      <w:r>
        <w:separator/>
      </w:r>
    </w:p>
  </w:endnote>
  <w:endnote w:type="continuationSeparator" w:id="0">
    <w:p w:rsidR="000274DB" w:rsidRDefault="000274DB" w:rsidP="00D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DB" w:rsidRDefault="000274DB" w:rsidP="00D673F4">
      <w:r>
        <w:separator/>
      </w:r>
    </w:p>
  </w:footnote>
  <w:footnote w:type="continuationSeparator" w:id="0">
    <w:p w:rsidR="000274DB" w:rsidRDefault="000274DB" w:rsidP="00D6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16B24"/>
    <w:multiLevelType w:val="hybridMultilevel"/>
    <w:tmpl w:val="4C0A6BD4"/>
    <w:lvl w:ilvl="0" w:tplc="3440E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4"/>
    <w:rsid w:val="00013198"/>
    <w:rsid w:val="000274DB"/>
    <w:rsid w:val="000612C2"/>
    <w:rsid w:val="000901BE"/>
    <w:rsid w:val="00101465"/>
    <w:rsid w:val="00151276"/>
    <w:rsid w:val="001729F3"/>
    <w:rsid w:val="00222B55"/>
    <w:rsid w:val="00251722"/>
    <w:rsid w:val="002B5F53"/>
    <w:rsid w:val="002B66D4"/>
    <w:rsid w:val="00372729"/>
    <w:rsid w:val="003905D0"/>
    <w:rsid w:val="004579BA"/>
    <w:rsid w:val="0046247A"/>
    <w:rsid w:val="004732CD"/>
    <w:rsid w:val="00483E9C"/>
    <w:rsid w:val="004E0C00"/>
    <w:rsid w:val="0052119F"/>
    <w:rsid w:val="005674CB"/>
    <w:rsid w:val="005A32C6"/>
    <w:rsid w:val="005A57ED"/>
    <w:rsid w:val="006B4BAF"/>
    <w:rsid w:val="006E19D3"/>
    <w:rsid w:val="00703AE0"/>
    <w:rsid w:val="007146F6"/>
    <w:rsid w:val="00714EC6"/>
    <w:rsid w:val="007F3284"/>
    <w:rsid w:val="00812451"/>
    <w:rsid w:val="008A468F"/>
    <w:rsid w:val="008F14FA"/>
    <w:rsid w:val="00906417"/>
    <w:rsid w:val="00911308"/>
    <w:rsid w:val="0091438A"/>
    <w:rsid w:val="009575AC"/>
    <w:rsid w:val="00967330"/>
    <w:rsid w:val="00972D0B"/>
    <w:rsid w:val="0099299E"/>
    <w:rsid w:val="00A444A4"/>
    <w:rsid w:val="00A5148B"/>
    <w:rsid w:val="00B05EC9"/>
    <w:rsid w:val="00B46362"/>
    <w:rsid w:val="00B57766"/>
    <w:rsid w:val="00B9295E"/>
    <w:rsid w:val="00BB50E6"/>
    <w:rsid w:val="00BE7BC5"/>
    <w:rsid w:val="00C2601B"/>
    <w:rsid w:val="00C70E23"/>
    <w:rsid w:val="00CC7F00"/>
    <w:rsid w:val="00CF564E"/>
    <w:rsid w:val="00D014E4"/>
    <w:rsid w:val="00D673F4"/>
    <w:rsid w:val="00D94785"/>
    <w:rsid w:val="00DB08C3"/>
    <w:rsid w:val="00DD0F8F"/>
    <w:rsid w:val="00DD1E5C"/>
    <w:rsid w:val="00E32AB4"/>
    <w:rsid w:val="00E64627"/>
    <w:rsid w:val="00E80D25"/>
    <w:rsid w:val="00E83F5C"/>
    <w:rsid w:val="00E911C3"/>
    <w:rsid w:val="00EA314F"/>
    <w:rsid w:val="00EB56C4"/>
    <w:rsid w:val="00EC5731"/>
    <w:rsid w:val="00EE5C5E"/>
    <w:rsid w:val="00F03CD9"/>
    <w:rsid w:val="00F11E6D"/>
    <w:rsid w:val="00F73C14"/>
    <w:rsid w:val="00F90921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CE87A4-BFA2-4E68-AFF9-2141AC6F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56C4"/>
    <w:pPr>
      <w:keepNext/>
      <w:spacing w:after="36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B56C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B5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EB56C4"/>
    <w:rPr>
      <w:color w:val="0000FF"/>
      <w:u w:val="single"/>
    </w:rPr>
  </w:style>
  <w:style w:type="paragraph" w:customStyle="1" w:styleId="ConsPlusNormal">
    <w:name w:val="ConsPlusNormal"/>
    <w:rsid w:val="00EB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D673F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673F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673F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B66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DB8312C29D988AFD67323DA09B940231DCD743FFE40408D7D3F3BC401CD48ADC4D44370611964h6F1G" TargetMode="External"/><Relationship Id="rId13" Type="http://schemas.openxmlformats.org/officeDocument/2006/relationships/hyperlink" Target="consultantplus://offline/ref=69886E24C41DE880B7E03FC2A4496A0CB34FAE1E941CEDFE6903DAAC6FV6PDM" TargetMode="External"/><Relationship Id="rId18" Type="http://schemas.openxmlformats.org/officeDocument/2006/relationships/hyperlink" Target="consultantplus://offline/ref=69886E24C41DE880B7E03FC2A4496A0CB34DAA1B9610EDFE6903DAAC6F6D2120C89D88BC81BFE460V1P2M" TargetMode="External"/><Relationship Id="rId26" Type="http://schemas.openxmlformats.org/officeDocument/2006/relationships/hyperlink" Target="consultantplus://offline/ref=69886E24C41DE880B7E03FC2A4496A0CB34DAA1B9610EDFE6903DAAC6F6D2120C89D88BC80B8E062V1P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9886E24C41DE880B7E03FC2A4496A0CB34DAA1B9610EDFE6903DAAC6F6D2120C89D88BC81B0E16BV1P7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86E24C41DE880B7E03FC2A4496A0CB340A81D961EEDFE6903DAAC6F6D2120C89D88BC83B8E26BV1P8M" TargetMode="External"/><Relationship Id="rId17" Type="http://schemas.openxmlformats.org/officeDocument/2006/relationships/hyperlink" Target="consultantplus://offline/ref=69886E24C41DE880B7E03FC2A4496A0CB34FAE1E941CEDFE6903DAAC6FV6PDM" TargetMode="External"/><Relationship Id="rId25" Type="http://schemas.openxmlformats.org/officeDocument/2006/relationships/hyperlink" Target="consultantplus://offline/ref=69886E24C41DE880B7E03FC2A4496A0CB34FAE1E941CEDFE6903DAAC6F6D2120C89D88BC83B8E06AV1P3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886E24C41DE880B7E03FC2A4496A0CB34DAA1B9610EDFE6903DAAC6FV6PDM" TargetMode="External"/><Relationship Id="rId20" Type="http://schemas.openxmlformats.org/officeDocument/2006/relationships/hyperlink" Target="consultantplus://offline/ref=69886E24C41DE880B7E03FC2A4496A0CB34DAA1B9610EDFE6903DAAC6F6D2120C89D88BC81BFE46AV1P3M" TargetMode="External"/><Relationship Id="rId29" Type="http://schemas.openxmlformats.org/officeDocument/2006/relationships/hyperlink" Target="consultantplus://offline/ref=69886E24C41DE880B7E03FC2A4496A0CB34DAA1B9610EDFE6903DAAC6F6D2120C89D88BC80B9E06AV1P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886E24C41DE880B7E03FC2A4496A0CB340A81D961EEDFE6903DAAC6F6D2120C89D88BC83B8E16AV1P6M" TargetMode="External"/><Relationship Id="rId24" Type="http://schemas.openxmlformats.org/officeDocument/2006/relationships/hyperlink" Target="consultantplus://offline/ref=69886E24C41DE880B7E03FC2A4496A0CB34FAE1E941CEDFE6903DAAC6F6D2120C89D88BC83B8E064V1P6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886E24C41DE880B7E03FC2A4496A0CB34FAE1E941CEDFE6903DAAC6FV6PDM" TargetMode="External"/><Relationship Id="rId23" Type="http://schemas.openxmlformats.org/officeDocument/2006/relationships/hyperlink" Target="consultantplus://offline/ref=69886E24C41DE880B7E03FC2A4496A0CB34DAA1B9610EDFE6903DAAC6F6D2120C89D88BC80B8E366V1P5M" TargetMode="External"/><Relationship Id="rId28" Type="http://schemas.openxmlformats.org/officeDocument/2006/relationships/hyperlink" Target="consultantplus://offline/ref=69886E24C41DE880B7E03FC2A4496A0CB34DAA1B9610EDFE6903DAAC6F6D2120C89D88BC80B9E064V1P7M" TargetMode="External"/><Relationship Id="rId10" Type="http://schemas.openxmlformats.org/officeDocument/2006/relationships/hyperlink" Target="consultantplus://offline/ref=69886E24C41DE880B7E03FC2A4496A0CB34DAA1B9610EDFE6903DAAC6FV6PDM" TargetMode="External"/><Relationship Id="rId19" Type="http://schemas.openxmlformats.org/officeDocument/2006/relationships/hyperlink" Target="consultantplus://offline/ref=69886E24C41DE880B7E03FC2A4496A0CB34DAA1B9610EDFE6903DAAC6F6D2120C89D88BC81BFE464V1P0M" TargetMode="External"/><Relationship Id="rId31" Type="http://schemas.openxmlformats.org/officeDocument/2006/relationships/hyperlink" Target="consultantplus://offline/ref=69886E24C41DE880B7E03FC2A4496A0CB34DAA1B9610EDFE6903DAAC6F6D2120C89D88BC80B9E165V1P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DB8312C29D988AFD67323DA09B940231DC2783DFB40408D7D3F3BC401CD48ADC4D4437061186Dh6F4G" TargetMode="External"/><Relationship Id="rId14" Type="http://schemas.openxmlformats.org/officeDocument/2006/relationships/hyperlink" Target="consultantplus://offline/ref=69886E24C41DE880B7E03FC2A4496A0CB34DAA1B9610EDFE6903DAAC6FV6PDM" TargetMode="External"/><Relationship Id="rId22" Type="http://schemas.openxmlformats.org/officeDocument/2006/relationships/hyperlink" Target="consultantplus://offline/ref=69886E24C41DE880B7E03FC2A4496A0CB34FAE1E941CEDFE6903DAAC6F6D2120C89D88BC83B8E06AV1P3M" TargetMode="External"/><Relationship Id="rId27" Type="http://schemas.openxmlformats.org/officeDocument/2006/relationships/hyperlink" Target="consultantplus://offline/ref=69886E24C41DE880B7E03FC2A4496A0CB34DAA1B9610EDFE6903DAAC6F6D2120C89D88BC80B8E061V1P5M" TargetMode="External"/><Relationship Id="rId30" Type="http://schemas.openxmlformats.org/officeDocument/2006/relationships/hyperlink" Target="consultantplus://offline/ref=69886E24C41DE880B7E03FC2A4496A0CB34DAA1B9610EDFE6903DAAC6F6D2120C89D88BC80B9E167V1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5CB31-3D16-4EFC-A0C7-EFC5B32E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Машинописка</cp:lastModifiedBy>
  <cp:revision>4</cp:revision>
  <cp:lastPrinted>2020-06-22T08:06:00Z</cp:lastPrinted>
  <dcterms:created xsi:type="dcterms:W3CDTF">2020-06-19T12:48:00Z</dcterms:created>
  <dcterms:modified xsi:type="dcterms:W3CDTF">2020-06-22T08:07:00Z</dcterms:modified>
</cp:coreProperties>
</file>